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EBFC4">
      <w:pPr>
        <w:outlineLvl w:val="0"/>
        <w:rPr>
          <w:rFonts w:cs="Arial"/>
          <w:b/>
          <w:sz w:val="24"/>
        </w:rPr>
      </w:pPr>
      <w:r>
        <w:rPr>
          <w:rFonts w:cs="Arial"/>
          <w:b/>
          <w:sz w:val="24"/>
        </w:rPr>
        <w:t>FR.APL.02</w:t>
      </w:r>
      <w:r>
        <w:rPr>
          <w:rFonts w:cs="Arial"/>
          <w:b/>
          <w:sz w:val="24"/>
          <w:lang w:val="en-US"/>
        </w:rPr>
        <w:t>.</w:t>
      </w:r>
      <w:r>
        <w:rPr>
          <w:rFonts w:cs="Arial"/>
          <w:b/>
          <w:sz w:val="24"/>
        </w:rPr>
        <w:t xml:space="preserve"> ASESMEN MANDIRI</w:t>
      </w:r>
    </w:p>
    <w:tbl>
      <w:tblPr>
        <w:tblStyle w:val="3"/>
        <w:tblW w:w="9782"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064"/>
        <w:gridCol w:w="283"/>
        <w:gridCol w:w="6154"/>
      </w:tblGrid>
      <w:tr w14:paraId="2E3A59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81" w:type="dxa"/>
            <w:vMerge w:val="restart"/>
            <w:vAlign w:val="center"/>
          </w:tcPr>
          <w:p w14:paraId="32EF9646">
            <w:pPr>
              <w:spacing w:after="0" w:line="240" w:lineRule="auto"/>
              <w:rPr>
                <w:rFonts w:cs="Arial"/>
                <w:b/>
              </w:rPr>
            </w:pPr>
            <w:r>
              <w:rPr>
                <w:rFonts w:cs="Arial"/>
              </w:rPr>
              <w:t xml:space="preserve">Skema Sertifikasi </w:t>
            </w:r>
            <w:r>
              <w:rPr>
                <w:rFonts w:cs="Arial"/>
                <w:lang w:val="en-US"/>
              </w:rPr>
              <w:t xml:space="preserve">  (</w:t>
            </w:r>
            <w:r>
              <w:rPr>
                <w:rFonts w:cs="Arial"/>
                <w:strike/>
                <w:lang w:val="en-US"/>
              </w:rPr>
              <w:t>KKNI</w:t>
            </w:r>
            <w:r>
              <w:rPr>
                <w:rFonts w:cs="Arial"/>
                <w:lang w:val="en-US"/>
              </w:rPr>
              <w:t>/Okupasi/</w:t>
            </w:r>
            <w:r>
              <w:rPr>
                <w:rFonts w:cs="Arial"/>
                <w:strike/>
              </w:rPr>
              <w:t>Klaster</w:t>
            </w:r>
            <w:r>
              <w:rPr>
                <w:rFonts w:cs="Arial"/>
                <w:lang w:val="en-US"/>
              </w:rPr>
              <w:t>)</w:t>
            </w:r>
          </w:p>
        </w:tc>
        <w:tc>
          <w:tcPr>
            <w:tcW w:w="1064" w:type="dxa"/>
            <w:vAlign w:val="center"/>
          </w:tcPr>
          <w:p w14:paraId="2C64CDA1">
            <w:pPr>
              <w:spacing w:after="0" w:line="240" w:lineRule="auto"/>
              <w:jc w:val="both"/>
              <w:rPr>
                <w:rFonts w:cs="Arial"/>
              </w:rPr>
            </w:pPr>
            <w:r>
              <w:rPr>
                <w:rFonts w:cs="Arial"/>
              </w:rPr>
              <w:t>Judul</w:t>
            </w:r>
          </w:p>
        </w:tc>
        <w:tc>
          <w:tcPr>
            <w:tcW w:w="283" w:type="dxa"/>
          </w:tcPr>
          <w:p w14:paraId="323156EE">
            <w:pPr>
              <w:spacing w:after="0" w:line="240" w:lineRule="auto"/>
              <w:jc w:val="both"/>
              <w:rPr>
                <w:rFonts w:cs="Arial"/>
              </w:rPr>
            </w:pPr>
            <w:r>
              <w:rPr>
                <w:rFonts w:cs="Arial"/>
              </w:rPr>
              <w:t>:</w:t>
            </w:r>
          </w:p>
        </w:tc>
        <w:tc>
          <w:tcPr>
            <w:tcW w:w="6154" w:type="dxa"/>
            <w:vAlign w:val="center"/>
          </w:tcPr>
          <w:p w14:paraId="29E0C034">
            <w:pPr>
              <w:spacing w:after="0" w:line="240" w:lineRule="auto"/>
              <w:jc w:val="both"/>
              <w:rPr>
                <w:rFonts w:ascii="Arial Narrow" w:hAnsi="Arial Narrow" w:cstheme="minorHAnsi"/>
                <w:b/>
                <w:sz w:val="24"/>
                <w:szCs w:val="24"/>
              </w:rPr>
            </w:pPr>
            <w:r>
              <w:rPr>
                <w:b/>
                <w:bCs/>
                <w:lang w:val="en-GB"/>
              </w:rPr>
              <w:t>Paramedik Karantina Hewan Penyelia</w:t>
            </w:r>
          </w:p>
        </w:tc>
      </w:tr>
      <w:tr w14:paraId="38608D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281" w:type="dxa"/>
            <w:vMerge w:val="continue"/>
          </w:tcPr>
          <w:p w14:paraId="0F7F5F65">
            <w:pPr>
              <w:spacing w:after="0" w:line="240" w:lineRule="auto"/>
              <w:jc w:val="both"/>
              <w:rPr>
                <w:rFonts w:cs="Arial"/>
                <w:b/>
              </w:rPr>
            </w:pPr>
          </w:p>
        </w:tc>
        <w:tc>
          <w:tcPr>
            <w:tcW w:w="1064" w:type="dxa"/>
            <w:vAlign w:val="center"/>
          </w:tcPr>
          <w:p w14:paraId="247B696E">
            <w:pPr>
              <w:spacing w:after="0" w:line="240" w:lineRule="auto"/>
              <w:jc w:val="both"/>
              <w:rPr>
                <w:rFonts w:cs="Arial"/>
              </w:rPr>
            </w:pPr>
            <w:r>
              <w:rPr>
                <w:rFonts w:cs="Arial"/>
              </w:rPr>
              <w:t>Nomor</w:t>
            </w:r>
          </w:p>
        </w:tc>
        <w:tc>
          <w:tcPr>
            <w:tcW w:w="283" w:type="dxa"/>
          </w:tcPr>
          <w:p w14:paraId="2D885C3B">
            <w:pPr>
              <w:spacing w:after="0" w:line="240" w:lineRule="auto"/>
              <w:jc w:val="both"/>
              <w:rPr>
                <w:rFonts w:cs="Arial"/>
              </w:rPr>
            </w:pPr>
            <w:r>
              <w:rPr>
                <w:rFonts w:cs="Arial"/>
              </w:rPr>
              <w:t>:</w:t>
            </w:r>
          </w:p>
        </w:tc>
        <w:tc>
          <w:tcPr>
            <w:tcW w:w="6154" w:type="dxa"/>
            <w:vAlign w:val="center"/>
          </w:tcPr>
          <w:p w14:paraId="634710E8">
            <w:pPr>
              <w:spacing w:after="0" w:line="240" w:lineRule="auto"/>
              <w:rPr>
                <w:rFonts w:ascii="Arial Narrow" w:hAnsi="Arial Narrow" w:cstheme="minorHAnsi"/>
                <w:b/>
                <w:sz w:val="24"/>
                <w:szCs w:val="24"/>
              </w:rPr>
            </w:pPr>
            <w:bookmarkStart w:id="0" w:name="_GoBack"/>
            <w:r>
              <w:rPr>
                <w:rFonts w:hint="default" w:ascii="Calibri" w:hAnsi="Calibri" w:cs="Calibri"/>
                <w:color w:val="000000"/>
                <w:sz w:val="22"/>
                <w:szCs w:val="22"/>
              </w:rPr>
              <w:t>SS.8.2-1.1-PKH-5</w:t>
            </w:r>
            <w:bookmarkEnd w:id="0"/>
          </w:p>
        </w:tc>
      </w:tr>
    </w:tbl>
    <w:p w14:paraId="6B1EF6DF">
      <w:pPr>
        <w:spacing w:after="0" w:line="240" w:lineRule="auto"/>
        <w:rPr>
          <w:rFonts w:cs="Arial"/>
        </w:rPr>
      </w:pPr>
    </w:p>
    <w:tbl>
      <w:tblPr>
        <w:tblStyle w:val="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14:paraId="603F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shd w:val="clear" w:color="auto" w:fill="FABF8F" w:themeFill="accent6" w:themeFillTint="99"/>
          </w:tcPr>
          <w:p w14:paraId="1DF1CC83">
            <w:pPr>
              <w:spacing w:after="0" w:line="240" w:lineRule="auto"/>
              <w:rPr>
                <w:rFonts w:eastAsia="Calibri" w:cs="Arial"/>
                <w:b/>
                <w:sz w:val="24"/>
                <w:szCs w:val="24"/>
                <w:lang w:val="en-US"/>
              </w:rPr>
            </w:pPr>
            <w:r>
              <w:rPr>
                <w:rFonts w:eastAsia="Calibri" w:cs="Arial"/>
                <w:b/>
                <w:sz w:val="24"/>
                <w:szCs w:val="24"/>
                <w:lang w:val="en-US"/>
              </w:rPr>
              <w:t>PANDUAN ASESMEN MANDIRI</w:t>
            </w:r>
          </w:p>
        </w:tc>
      </w:tr>
      <w:tr w14:paraId="5B2E7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9747" w:type="dxa"/>
            <w:tcBorders>
              <w:top w:val="single" w:color="auto" w:sz="4" w:space="0"/>
              <w:left w:val="single" w:color="auto" w:sz="4" w:space="0"/>
              <w:bottom w:val="single" w:color="auto" w:sz="4" w:space="0"/>
              <w:right w:val="single" w:color="auto" w:sz="4" w:space="0"/>
            </w:tcBorders>
          </w:tcPr>
          <w:p w14:paraId="015F371F">
            <w:pPr>
              <w:spacing w:after="0" w:line="240" w:lineRule="auto"/>
              <w:rPr>
                <w:rFonts w:eastAsia="Calibri" w:cs="Arial"/>
                <w:b/>
                <w:sz w:val="24"/>
                <w:szCs w:val="24"/>
                <w:lang w:val="en-US"/>
              </w:rPr>
            </w:pPr>
            <w:r>
              <w:rPr>
                <w:rFonts w:eastAsia="Calibri" w:cs="Arial"/>
                <w:b/>
                <w:sz w:val="24"/>
                <w:szCs w:val="24"/>
                <w:lang w:val="en-US"/>
              </w:rPr>
              <w:t>Instruksi:</w:t>
            </w:r>
          </w:p>
          <w:p w14:paraId="3CD2547D">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Baca setiap pertanyaan di kolom sebelah kiri</w:t>
            </w:r>
          </w:p>
          <w:p w14:paraId="6C000A0A">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Beri tanda centang (</w:t>
            </w:r>
            <w:r>
              <w:rPr>
                <w:rFonts w:eastAsia="Calibri" w:cs="Arial"/>
                <w:sz w:val="24"/>
                <w:szCs w:val="24"/>
                <w:lang w:val="en-US"/>
              </w:rPr>
              <w:sym w:font="Symbol" w:char="F0D6"/>
            </w:r>
            <w:r>
              <w:rPr>
                <w:rFonts w:eastAsia="Calibri" w:cs="Arial"/>
                <w:sz w:val="24"/>
                <w:szCs w:val="24"/>
                <w:lang w:val="en-US"/>
              </w:rPr>
              <w:t>) pada kotak jika Anda yakin dapat melakukan tugas yang dijelaskan.</w:t>
            </w:r>
          </w:p>
          <w:p w14:paraId="588E03A3">
            <w:pPr>
              <w:numPr>
                <w:ilvl w:val="0"/>
                <w:numId w:val="1"/>
              </w:numPr>
              <w:spacing w:after="0" w:line="240" w:lineRule="auto"/>
              <w:contextualSpacing/>
              <w:rPr>
                <w:rFonts w:eastAsia="Calibri" w:cs="Arial"/>
                <w:b/>
                <w:sz w:val="24"/>
                <w:szCs w:val="24"/>
                <w:lang w:val="en-US"/>
              </w:rPr>
            </w:pPr>
            <w:r>
              <w:rPr>
                <w:rFonts w:eastAsia="Calibri" w:cs="Arial"/>
                <w:sz w:val="24"/>
                <w:szCs w:val="24"/>
                <w:lang w:val="en-US"/>
              </w:rPr>
              <w:t>Isi kolom di sebelah kanan dengan mendaftar bukti yang Anda miliki untuk menunjukkan bahwa Anda melakukan tugas-tugas ini.</w:t>
            </w:r>
          </w:p>
        </w:tc>
      </w:tr>
    </w:tbl>
    <w:p w14:paraId="203969F6">
      <w:pPr>
        <w:spacing w:after="0" w:line="240" w:lineRule="auto"/>
        <w:rPr>
          <w:rFonts w:eastAsia="Calibri" w:cs="Arial"/>
          <w:lang w:val="en-US"/>
        </w:rPr>
      </w:pPr>
    </w:p>
    <w:p w14:paraId="55A2D310">
      <w:pPr>
        <w:spacing w:after="0" w:line="240" w:lineRule="auto"/>
        <w:rPr>
          <w:rFonts w:eastAsia="Calibri" w:cs="Arial"/>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2"/>
        <w:gridCol w:w="3238"/>
        <w:gridCol w:w="496"/>
        <w:gridCol w:w="566"/>
        <w:gridCol w:w="3092"/>
      </w:tblGrid>
      <w:tr w14:paraId="27B5B7E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6287FEB4">
            <w:pPr>
              <w:spacing w:after="0" w:line="240" w:lineRule="auto"/>
              <w:rPr>
                <w:rFonts w:cs="Arial"/>
                <w:b/>
                <w:sz w:val="24"/>
                <w:szCs w:val="24"/>
                <w:lang w:val="en-US"/>
              </w:rPr>
            </w:pPr>
            <w:r>
              <w:rPr>
                <w:b/>
                <w:sz w:val="24"/>
                <w:szCs w:val="24"/>
                <w:lang w:val="en-US"/>
              </w:rPr>
              <w:t>Kompetensi: 1</w:t>
            </w:r>
          </w:p>
        </w:tc>
        <w:tc>
          <w:tcPr>
            <w:tcW w:w="7389" w:type="dxa"/>
            <w:gridSpan w:val="4"/>
          </w:tcPr>
          <w:p w14:paraId="16431CD4">
            <w:pPr>
              <w:spacing w:after="0" w:line="240" w:lineRule="auto"/>
              <w:rPr>
                <w:rFonts w:cs="Arial"/>
                <w:b/>
                <w:sz w:val="24"/>
                <w:szCs w:val="24"/>
                <w:lang w:val="en-US"/>
              </w:rPr>
            </w:pPr>
            <w:r>
              <w:rPr>
                <w:rFonts w:cstheme="minorHAnsi"/>
                <w:b/>
                <w:color w:val="000000" w:themeColor="text1"/>
                <w:sz w:val="24"/>
                <w:szCs w:val="24"/>
                <w14:textFill>
                  <w14:solidFill>
                    <w14:schemeClr w14:val="tx1"/>
                  </w14:solidFill>
                </w14:textFill>
              </w:rPr>
              <w:t>Pembinaan Penerapan Peraturan Perundangan dan Kebijakan Bidang Karantina Hewan dan Keamanan Hayati Hewani</w:t>
            </w:r>
          </w:p>
        </w:tc>
      </w:tr>
      <w:tr w14:paraId="122342A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015CC5F4">
            <w:pPr>
              <w:spacing w:after="0" w:line="240" w:lineRule="auto"/>
              <w:rPr>
                <w:rFonts w:cs="Arial"/>
                <w:b/>
                <w:lang w:val="en-US"/>
              </w:rPr>
            </w:pPr>
            <w:r>
              <w:rPr>
                <w:rFonts w:cs="Arial"/>
                <w:b/>
                <w:lang w:val="en-US"/>
              </w:rPr>
              <w:t>Dapatkah Saya ................?</w:t>
            </w:r>
          </w:p>
        </w:tc>
        <w:tc>
          <w:tcPr>
            <w:tcW w:w="458" w:type="dxa"/>
          </w:tcPr>
          <w:p w14:paraId="5F22DB7C">
            <w:pPr>
              <w:spacing w:after="0" w:line="240" w:lineRule="auto"/>
              <w:jc w:val="center"/>
              <w:rPr>
                <w:rFonts w:cs="Arial"/>
                <w:b/>
                <w:lang w:val="en-US"/>
              </w:rPr>
            </w:pPr>
            <w:r>
              <w:rPr>
                <w:rFonts w:cs="Arial"/>
                <w:b/>
                <w:lang w:val="en-US"/>
              </w:rPr>
              <w:t>K</w:t>
            </w:r>
          </w:p>
        </w:tc>
        <w:tc>
          <w:tcPr>
            <w:tcW w:w="567" w:type="dxa"/>
          </w:tcPr>
          <w:p w14:paraId="574B0694">
            <w:pPr>
              <w:spacing w:after="0" w:line="240" w:lineRule="auto"/>
              <w:jc w:val="center"/>
              <w:rPr>
                <w:rFonts w:cs="Arial"/>
                <w:b/>
                <w:lang w:val="en-US"/>
              </w:rPr>
            </w:pPr>
            <w:r>
              <w:rPr>
                <w:rFonts w:cs="Arial"/>
                <w:b/>
                <w:lang w:val="en-US"/>
              </w:rPr>
              <w:t>BK</w:t>
            </w:r>
          </w:p>
        </w:tc>
        <w:tc>
          <w:tcPr>
            <w:tcW w:w="3103" w:type="dxa"/>
          </w:tcPr>
          <w:p w14:paraId="74483B99">
            <w:pPr>
              <w:spacing w:after="0" w:line="240" w:lineRule="auto"/>
              <w:jc w:val="center"/>
              <w:rPr>
                <w:rFonts w:cs="Arial"/>
                <w:b/>
                <w:lang w:val="en-US"/>
              </w:rPr>
            </w:pPr>
            <w:r>
              <w:rPr>
                <w:rFonts w:cs="Arial"/>
                <w:b/>
                <w:lang w:val="en-US"/>
              </w:rPr>
              <w:t>Bukti yang relevan</w:t>
            </w:r>
          </w:p>
        </w:tc>
      </w:tr>
      <w:tr w14:paraId="505AF95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6DC029F9">
            <w:pPr>
              <w:pStyle w:val="6"/>
              <w:spacing w:after="0" w:line="240" w:lineRule="auto"/>
              <w:ind w:right="127"/>
              <w:jc w:val="both"/>
              <w:rPr>
                <w:rFonts w:cstheme="minorHAnsi"/>
              </w:rPr>
            </w:pPr>
            <w:r>
              <w:rPr>
                <w:rFonts w:eastAsia="Calibri" w:cstheme="minorHAnsi"/>
                <w:lang w:val="en-US"/>
              </w:rPr>
              <w:t>Deskripsi:</w:t>
            </w:r>
            <w:r>
              <w:rPr>
                <w:rFonts w:cstheme="minorHAnsi"/>
                <w:lang w:val="en-US"/>
              </w:rPr>
              <w:t xml:space="preserve"> M</w:t>
            </w:r>
            <w:r>
              <w:rPr>
                <w:rFonts w:cstheme="minorHAnsi"/>
              </w:rPr>
              <w:t>engevaluasi dan menyusun perangkat norma standar prosedur instrument pembinaan penerapan peraturan perundangan dan kebijakan bidang karantina hewan dan keamanan hayati hewani.</w:t>
            </w:r>
          </w:p>
          <w:p w14:paraId="00172F98">
            <w:pPr>
              <w:pStyle w:val="6"/>
              <w:spacing w:after="0" w:line="240" w:lineRule="auto"/>
              <w:ind w:right="127"/>
              <w:jc w:val="both"/>
              <w:rPr>
                <w:rFonts w:cstheme="minorHAnsi"/>
                <w:lang w:val="en-US"/>
              </w:rPr>
            </w:pPr>
          </w:p>
          <w:p w14:paraId="148990B2">
            <w:pPr>
              <w:pStyle w:val="9"/>
              <w:numPr>
                <w:ilvl w:val="0"/>
                <w:numId w:val="2"/>
              </w:numPr>
              <w:spacing w:after="0" w:line="240" w:lineRule="auto"/>
              <w:ind w:left="174" w:hanging="174"/>
              <w:rPr>
                <w:rFonts w:cstheme="minorHAnsi"/>
                <w:lang w:val="en-US"/>
              </w:rPr>
            </w:pPr>
            <w:r>
              <w:rPr>
                <w:rFonts w:cstheme="minorHAnsi"/>
                <w:lang w:val="en-US"/>
              </w:rPr>
              <w:t>Kriteria Unjuk Kerja:</w:t>
            </w:r>
          </w:p>
          <w:p w14:paraId="7C80B229">
            <w:pPr>
              <w:pStyle w:val="9"/>
              <w:numPr>
                <w:ilvl w:val="0"/>
                <w:numId w:val="3"/>
              </w:numPr>
              <w:spacing w:after="0" w:line="240" w:lineRule="auto"/>
              <w:ind w:right="130"/>
              <w:contextualSpacing w:val="0"/>
              <w:jc w:val="both"/>
              <w:rPr>
                <w:rFonts w:eastAsia="Calibri" w:cstheme="minorHAnsi"/>
                <w:vanish/>
              </w:rPr>
            </w:pPr>
          </w:p>
          <w:p w14:paraId="703FD0E9">
            <w:pPr>
              <w:pStyle w:val="9"/>
              <w:numPr>
                <w:ilvl w:val="0"/>
                <w:numId w:val="3"/>
              </w:numPr>
              <w:spacing w:after="0" w:line="240" w:lineRule="auto"/>
              <w:ind w:right="130"/>
              <w:contextualSpacing w:val="0"/>
              <w:jc w:val="both"/>
              <w:rPr>
                <w:rFonts w:eastAsia="Calibri" w:cstheme="minorHAnsi"/>
                <w:vanish/>
              </w:rPr>
            </w:pPr>
          </w:p>
          <w:p w14:paraId="5B3E78BF">
            <w:pPr>
              <w:pStyle w:val="9"/>
              <w:numPr>
                <w:ilvl w:val="0"/>
                <w:numId w:val="3"/>
              </w:numPr>
              <w:spacing w:after="0" w:line="240" w:lineRule="auto"/>
              <w:ind w:right="130"/>
              <w:contextualSpacing w:val="0"/>
              <w:jc w:val="both"/>
              <w:rPr>
                <w:rFonts w:eastAsia="Calibri" w:cstheme="minorHAnsi"/>
                <w:vanish/>
              </w:rPr>
            </w:pPr>
          </w:p>
          <w:p w14:paraId="06AB2C34">
            <w:pPr>
              <w:pStyle w:val="9"/>
              <w:numPr>
                <w:ilvl w:val="0"/>
                <w:numId w:val="3"/>
              </w:numPr>
              <w:spacing w:after="0" w:line="240" w:lineRule="auto"/>
              <w:ind w:right="130"/>
              <w:contextualSpacing w:val="0"/>
              <w:jc w:val="both"/>
              <w:rPr>
                <w:rFonts w:eastAsia="Calibri" w:cstheme="minorHAnsi"/>
                <w:vanish/>
              </w:rPr>
            </w:pPr>
          </w:p>
          <w:p w14:paraId="6FCB812F">
            <w:pPr>
              <w:pStyle w:val="5"/>
              <w:widowControl/>
              <w:numPr>
                <w:ilvl w:val="1"/>
                <w:numId w:val="3"/>
              </w:numPr>
              <w:autoSpaceDE/>
              <w:autoSpaceDN/>
              <w:ind w:left="716" w:right="130" w:hanging="425"/>
              <w:jc w:val="both"/>
              <w:rPr>
                <w:rFonts w:asciiTheme="minorHAnsi" w:hAnsiTheme="minorHAnsi" w:cstheme="minorHAnsi"/>
                <w:lang w:val="id-ID"/>
              </w:rPr>
            </w:pPr>
            <w:r>
              <w:rPr>
                <w:rFonts w:asciiTheme="minorHAnsi" w:hAnsiTheme="minorHAnsi" w:cstheme="minorHAnsi"/>
                <w:lang w:val="id-ID"/>
              </w:rPr>
              <w:t>Mampu melakukan evaluasi terhadap teknik/ metode/ sistem cara kerja, mengidentifikasi kelebihan dan kekurangan, melakukan pengembangan atau perbaikan cara kerja pembinaan penerapan peraturan perundangan dan kebijakan bidang karantina hewan dan keamanan hayati hewani yang lebih efektif dan efisien</w:t>
            </w:r>
            <w:r>
              <w:rPr>
                <w:rFonts w:asciiTheme="minorHAnsi" w:hAnsiTheme="minorHAnsi" w:cstheme="minorHAnsi"/>
                <w:lang w:val="sv-SE"/>
              </w:rPr>
              <w:t>.</w:t>
            </w:r>
          </w:p>
          <w:p w14:paraId="6D27CE0D">
            <w:pPr>
              <w:pStyle w:val="5"/>
              <w:widowControl/>
              <w:numPr>
                <w:ilvl w:val="1"/>
                <w:numId w:val="3"/>
              </w:numPr>
              <w:autoSpaceDE/>
              <w:autoSpaceDN/>
              <w:ind w:left="721" w:right="130" w:hanging="502"/>
              <w:jc w:val="both"/>
              <w:rPr>
                <w:rFonts w:asciiTheme="minorHAnsi" w:hAnsiTheme="minorHAnsi" w:cstheme="minorHAnsi"/>
                <w:lang w:val="id-ID"/>
              </w:rPr>
            </w:pPr>
            <w:r>
              <w:rPr>
                <w:rFonts w:asciiTheme="minorHAnsi" w:hAnsiTheme="minorHAnsi" w:cstheme="minorHAnsi"/>
                <w:lang w:val="id-ID"/>
              </w:rPr>
              <w:t>Mampu menyusun pedoman, petunjuk teknis, cara kerja yang dijadikan norma standar, prosedur, instrumen pelaksanaan pembinaan penerapan peraturan perundangan dan kebijakan bidang karantina hewan dan keamanan hayati hewani</w:t>
            </w:r>
          </w:p>
          <w:p w14:paraId="2B18AACE">
            <w:pPr>
              <w:pStyle w:val="5"/>
              <w:widowControl/>
              <w:numPr>
                <w:ilvl w:val="1"/>
                <w:numId w:val="3"/>
              </w:numPr>
              <w:autoSpaceDE/>
              <w:autoSpaceDN/>
              <w:ind w:left="721" w:right="130" w:hanging="502"/>
              <w:jc w:val="both"/>
              <w:rPr>
                <w:rFonts w:asciiTheme="minorHAnsi" w:hAnsiTheme="minorHAnsi" w:cstheme="minorHAnsi"/>
                <w:lang w:val="id-ID"/>
              </w:rPr>
            </w:pPr>
            <w:r>
              <w:rPr>
                <w:rFonts w:asciiTheme="minorHAnsi" w:hAnsiTheme="minorHAnsi" w:cstheme="minorHAnsi"/>
                <w:lang w:val="id-ID"/>
              </w:rPr>
              <w:t>Mampu meyakinkan dan memperoleh dukungan dari stakeholder pelaksanaan pembinaan penerapan peraturan perundangan dan kebijakan bidang karantina hewan dan keamanan hayati hewani, dan memberikan bimbingan dan fasilitasi kepada instansi lain atau stakeholder terkait pembinaan penerapan peraturan perundangan dan kebijakan bidang karantina hewan dan keamanan hayati hewani</w:t>
            </w:r>
          </w:p>
        </w:tc>
        <w:sdt>
          <w:sdtPr>
            <w:rPr>
              <w:rFonts w:eastAsia="MS Gothic" w:cstheme="minorHAnsi"/>
              <w:sz w:val="28"/>
              <w:szCs w:val="28"/>
              <w:lang w:val="en-US"/>
            </w:rPr>
            <w:id w:val="32442579"/>
          </w:sdtPr>
          <w:sdtEndPr>
            <w:rPr>
              <w:rFonts w:eastAsia="MS Gothic" w:cstheme="minorHAnsi"/>
              <w:sz w:val="28"/>
              <w:szCs w:val="28"/>
              <w:lang w:val="en-US"/>
            </w:rPr>
          </w:sdtEndPr>
          <w:sdtContent>
            <w:tc>
              <w:tcPr>
                <w:tcW w:w="458" w:type="dxa"/>
                <w:vAlign w:val="center"/>
              </w:tcPr>
              <w:p w14:paraId="6C5D71D5">
                <w:pPr>
                  <w:spacing w:after="0" w:line="240" w:lineRule="auto"/>
                  <w:jc w:val="center"/>
                  <w:rPr>
                    <w:rFonts w:cstheme="minorHAnsi"/>
                    <w:sz w:val="28"/>
                    <w:szCs w:val="28"/>
                    <w:lang w:val="en-US"/>
                  </w:rPr>
                </w:pPr>
                <w:sdt>
                  <w:sdtPr>
                    <w:rPr>
                      <w:rFonts w:ascii="Bookman Old Style" w:hAnsi="Bookman Old Style" w:eastAsia="MS Gothic" w:cs="Arial"/>
                      <w:sz w:val="28"/>
                      <w:szCs w:val="28"/>
                    </w:rPr>
                    <w:id w:val="-3204329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sdt>
          <w:sdtPr>
            <w:rPr>
              <w:rFonts w:eastAsia="MS Gothic" w:cstheme="minorHAnsi"/>
              <w:sz w:val="28"/>
              <w:szCs w:val="28"/>
              <w:lang w:val="en-US"/>
            </w:rPr>
            <w:id w:val="32442580"/>
          </w:sdtPr>
          <w:sdtEndPr>
            <w:rPr>
              <w:rFonts w:eastAsia="MS Gothic" w:cstheme="minorHAnsi"/>
              <w:sz w:val="28"/>
              <w:szCs w:val="28"/>
              <w:lang w:val="en-US"/>
            </w:rPr>
          </w:sdtEndPr>
          <w:sdtContent>
            <w:tc>
              <w:tcPr>
                <w:tcW w:w="567" w:type="dxa"/>
                <w:vAlign w:val="center"/>
              </w:tcPr>
              <w:p w14:paraId="57E4DFC7">
                <w:pPr>
                  <w:spacing w:after="0" w:line="240" w:lineRule="auto"/>
                  <w:jc w:val="center"/>
                  <w:rPr>
                    <w:rFonts w:cstheme="minorHAnsi"/>
                    <w:sz w:val="28"/>
                    <w:szCs w:val="28"/>
                    <w:lang w:val="en-US"/>
                  </w:rPr>
                </w:pPr>
                <w:sdt>
                  <w:sdtPr>
                    <w:rPr>
                      <w:rFonts w:ascii="Bookman Old Style" w:hAnsi="Bookman Old Style" w:eastAsia="MS Gothic" w:cs="Arial"/>
                      <w:sz w:val="28"/>
                      <w:szCs w:val="28"/>
                    </w:rPr>
                    <w:id w:val="79464899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93982908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id-ID" w:eastAsia="en-US" w:bidi="ar-SA"/>
                          </w:rPr>
                          <w:t>☐</w:t>
                        </w:r>
                      </w:sdtContent>
                    </w:sdt>
                  </w:sdtContent>
                </w:sdt>
                <w:r>
                  <w:rPr>
                    <w:rFonts w:ascii="Bookman Old Style" w:hAnsi="Bookman Old Style" w:eastAsia="MS Gothic" w:cs="Arial"/>
                    <w:sz w:val="28"/>
                    <w:szCs w:val="28"/>
                    <w:lang w:val="en-US"/>
                  </w:rPr>
                  <w:t xml:space="preserve">  </w:t>
                </w:r>
              </w:p>
            </w:tc>
          </w:sdtContent>
        </w:sdt>
        <w:tc>
          <w:tcPr>
            <w:tcW w:w="3103" w:type="dxa"/>
          </w:tcPr>
          <w:p w14:paraId="0269C89D">
            <w:pPr>
              <w:pStyle w:val="9"/>
              <w:numPr>
                <w:ilvl w:val="0"/>
                <w:numId w:val="4"/>
              </w:numPr>
              <w:spacing w:after="0" w:line="240" w:lineRule="auto"/>
              <w:rPr>
                <w:rFonts w:cstheme="minorHAnsi"/>
                <w:sz w:val="24"/>
                <w:szCs w:val="24"/>
                <w:lang w:val="en-US"/>
              </w:rPr>
            </w:pPr>
            <w:r>
              <w:rPr>
                <w:rFonts w:cstheme="minorHAnsi"/>
                <w:sz w:val="24"/>
                <w:szCs w:val="24"/>
                <w:lang w:val="en-US"/>
              </w:rPr>
              <w:t>Surat Tugas</w:t>
            </w:r>
          </w:p>
          <w:p w14:paraId="2F41D10E">
            <w:pPr>
              <w:pStyle w:val="9"/>
              <w:numPr>
                <w:ilvl w:val="0"/>
                <w:numId w:val="4"/>
              </w:numPr>
              <w:spacing w:after="0" w:line="240" w:lineRule="auto"/>
              <w:rPr>
                <w:rFonts w:cstheme="minorHAnsi"/>
                <w:sz w:val="24"/>
                <w:szCs w:val="24"/>
                <w:lang w:val="en-US"/>
              </w:rPr>
            </w:pPr>
            <w:r>
              <w:rPr>
                <w:rFonts w:cstheme="minorHAnsi"/>
                <w:sz w:val="24"/>
                <w:szCs w:val="24"/>
                <w:lang w:val="en-US"/>
              </w:rPr>
              <w:t>Rencana Piket atau</w:t>
            </w:r>
          </w:p>
          <w:p w14:paraId="0AFDCB67">
            <w:pPr>
              <w:pStyle w:val="9"/>
              <w:numPr>
                <w:ilvl w:val="0"/>
                <w:numId w:val="4"/>
              </w:numPr>
              <w:spacing w:after="0" w:line="240" w:lineRule="auto"/>
              <w:rPr>
                <w:rFonts w:cstheme="minorHAnsi"/>
                <w:sz w:val="24"/>
                <w:szCs w:val="24"/>
                <w:lang w:val="en-US"/>
              </w:rPr>
            </w:pPr>
            <w:r>
              <w:rPr>
                <w:rFonts w:cstheme="minorHAnsi"/>
                <w:sz w:val="24"/>
                <w:szCs w:val="24"/>
                <w:lang w:val="en-US"/>
              </w:rPr>
              <w:t>Laporan sosialisasi peraturan perundangan/ kebijakan atau</w:t>
            </w:r>
          </w:p>
          <w:p w14:paraId="4570D335">
            <w:pPr>
              <w:pStyle w:val="9"/>
              <w:numPr>
                <w:ilvl w:val="0"/>
                <w:numId w:val="4"/>
              </w:numPr>
              <w:spacing w:after="0" w:line="240" w:lineRule="auto"/>
              <w:rPr>
                <w:rFonts w:cstheme="minorHAnsi"/>
                <w:sz w:val="24"/>
                <w:szCs w:val="24"/>
                <w:lang w:val="en-US"/>
              </w:rPr>
            </w:pPr>
            <w:r>
              <w:rPr>
                <w:rFonts w:cstheme="minorHAnsi"/>
                <w:sz w:val="24"/>
                <w:szCs w:val="24"/>
                <w:lang w:val="en-US"/>
              </w:rPr>
              <w:t>Laporan pelaksanaan kegiatan penerapan SMM atau</w:t>
            </w:r>
          </w:p>
          <w:p w14:paraId="14637937">
            <w:pPr>
              <w:pStyle w:val="9"/>
              <w:numPr>
                <w:ilvl w:val="0"/>
                <w:numId w:val="4"/>
              </w:numPr>
              <w:spacing w:after="0" w:line="240" w:lineRule="auto"/>
              <w:rPr>
                <w:rFonts w:cstheme="minorHAnsi"/>
                <w:sz w:val="24"/>
                <w:szCs w:val="24"/>
                <w:lang w:val="en-US"/>
              </w:rPr>
            </w:pPr>
            <w:r>
              <w:rPr>
                <w:rFonts w:cstheme="minorHAnsi"/>
                <w:sz w:val="24"/>
                <w:szCs w:val="24"/>
                <w:lang w:val="en-US"/>
              </w:rPr>
              <w:t>Laporan pemutahiran dokumen atau</w:t>
            </w:r>
          </w:p>
          <w:p w14:paraId="472DE81B">
            <w:pPr>
              <w:pStyle w:val="9"/>
              <w:numPr>
                <w:ilvl w:val="0"/>
                <w:numId w:val="4"/>
              </w:numPr>
              <w:spacing w:after="0" w:line="240" w:lineRule="auto"/>
              <w:rPr>
                <w:rFonts w:cstheme="minorHAnsi"/>
                <w:sz w:val="24"/>
                <w:szCs w:val="24"/>
                <w:lang w:val="en-US"/>
              </w:rPr>
            </w:pPr>
            <w:r>
              <w:rPr>
                <w:rFonts w:cstheme="minorHAnsi"/>
                <w:sz w:val="24"/>
                <w:szCs w:val="24"/>
                <w:lang w:val="en-US"/>
              </w:rPr>
              <w:t>Laporan kegiatan penindakan karantina hewan</w:t>
            </w:r>
          </w:p>
          <w:p w14:paraId="472E2555">
            <w:pPr>
              <w:spacing w:after="0" w:line="240" w:lineRule="auto"/>
              <w:rPr>
                <w:rFonts w:cstheme="minorHAnsi"/>
                <w:lang w:val="en-US"/>
              </w:rPr>
            </w:pPr>
          </w:p>
        </w:tc>
      </w:tr>
    </w:tbl>
    <w:p w14:paraId="4D1C0858">
      <w:pPr>
        <w:rPr>
          <w:rFonts w:cstheme="minorHAnsi"/>
          <w:sz w:val="2"/>
          <w:szCs w:val="2"/>
          <w:lang w:val="en-US"/>
        </w:rPr>
      </w:pPr>
    </w:p>
    <w:p w14:paraId="47790956">
      <w:pPr>
        <w:rPr>
          <w:rFonts w:cstheme="minorHAnsi"/>
          <w:sz w:val="2"/>
          <w:szCs w:val="2"/>
          <w:lang w:val="en-US"/>
        </w:rPr>
      </w:pPr>
    </w:p>
    <w:p w14:paraId="0967FB44">
      <w:pPr>
        <w:rPr>
          <w:rFonts w:cstheme="minorHAnsi"/>
          <w:sz w:val="2"/>
          <w:szCs w:val="2"/>
          <w:lang w:val="en-US"/>
        </w:rPr>
      </w:pPr>
    </w:p>
    <w:p w14:paraId="751F1D11">
      <w:pPr>
        <w:rPr>
          <w:rFonts w:cstheme="minorHAnsi"/>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3237"/>
        <w:gridCol w:w="496"/>
        <w:gridCol w:w="566"/>
        <w:gridCol w:w="3093"/>
      </w:tblGrid>
      <w:tr w14:paraId="110DA60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45AB0C50">
            <w:pPr>
              <w:spacing w:after="0" w:line="240" w:lineRule="auto"/>
              <w:rPr>
                <w:rFonts w:cstheme="minorHAnsi"/>
                <w:b/>
                <w:sz w:val="24"/>
                <w:szCs w:val="24"/>
                <w:lang w:val="en-US"/>
              </w:rPr>
            </w:pPr>
            <w:r>
              <w:rPr>
                <w:b/>
                <w:sz w:val="24"/>
                <w:szCs w:val="24"/>
                <w:lang w:val="en-US"/>
              </w:rPr>
              <w:t>Kompetensi: 2</w:t>
            </w:r>
          </w:p>
        </w:tc>
        <w:tc>
          <w:tcPr>
            <w:tcW w:w="7389" w:type="dxa"/>
            <w:gridSpan w:val="4"/>
          </w:tcPr>
          <w:p w14:paraId="4E042BB5">
            <w:pPr>
              <w:spacing w:after="0" w:line="240" w:lineRule="auto"/>
              <w:rPr>
                <w:rFonts w:cstheme="minorHAnsi"/>
                <w:b/>
                <w:sz w:val="24"/>
                <w:szCs w:val="24"/>
                <w:lang w:val="en-US"/>
              </w:rPr>
            </w:pPr>
            <w:r>
              <w:rPr>
                <w:rFonts w:cstheme="minorHAnsi"/>
                <w:b/>
                <w:color w:val="000000" w:themeColor="text1"/>
                <w:sz w:val="24"/>
                <w:szCs w:val="24"/>
                <w14:textFill>
                  <w14:solidFill>
                    <w14:schemeClr w14:val="tx1"/>
                  </w14:solidFill>
                </w14:textFill>
              </w:rPr>
              <w:t>Pelaksanaan Tindakan Karantina Hewan</w:t>
            </w:r>
          </w:p>
        </w:tc>
      </w:tr>
      <w:tr w14:paraId="11D2A22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53A659BE">
            <w:pPr>
              <w:spacing w:after="0" w:line="240" w:lineRule="auto"/>
              <w:rPr>
                <w:rFonts w:cstheme="minorHAnsi"/>
                <w:b/>
                <w:lang w:val="en-US"/>
              </w:rPr>
            </w:pPr>
            <w:r>
              <w:rPr>
                <w:rFonts w:cstheme="minorHAnsi"/>
                <w:b/>
                <w:lang w:val="en-US"/>
              </w:rPr>
              <w:t>Dapatkah Saya ................?</w:t>
            </w:r>
          </w:p>
        </w:tc>
        <w:tc>
          <w:tcPr>
            <w:tcW w:w="458" w:type="dxa"/>
          </w:tcPr>
          <w:p w14:paraId="2FCD9EA6">
            <w:pPr>
              <w:spacing w:after="0" w:line="240" w:lineRule="auto"/>
              <w:jc w:val="center"/>
              <w:rPr>
                <w:rFonts w:cstheme="minorHAnsi"/>
                <w:b/>
                <w:lang w:val="en-US"/>
              </w:rPr>
            </w:pPr>
            <w:r>
              <w:rPr>
                <w:rFonts w:cstheme="minorHAnsi"/>
                <w:b/>
                <w:lang w:val="en-US"/>
              </w:rPr>
              <w:t>K</w:t>
            </w:r>
          </w:p>
        </w:tc>
        <w:tc>
          <w:tcPr>
            <w:tcW w:w="567" w:type="dxa"/>
          </w:tcPr>
          <w:p w14:paraId="7E4C0ADC">
            <w:pPr>
              <w:spacing w:after="0" w:line="240" w:lineRule="auto"/>
              <w:jc w:val="center"/>
              <w:rPr>
                <w:rFonts w:cstheme="minorHAnsi"/>
                <w:b/>
                <w:lang w:val="en-US"/>
              </w:rPr>
            </w:pPr>
            <w:r>
              <w:rPr>
                <w:rFonts w:cstheme="minorHAnsi"/>
                <w:b/>
                <w:lang w:val="en-US"/>
              </w:rPr>
              <w:t>BK</w:t>
            </w:r>
          </w:p>
        </w:tc>
        <w:tc>
          <w:tcPr>
            <w:tcW w:w="3104" w:type="dxa"/>
          </w:tcPr>
          <w:p w14:paraId="4649A1D7">
            <w:pPr>
              <w:spacing w:after="0" w:line="240" w:lineRule="auto"/>
              <w:jc w:val="center"/>
              <w:rPr>
                <w:rFonts w:cstheme="minorHAnsi"/>
                <w:b/>
                <w:lang w:val="en-US"/>
              </w:rPr>
            </w:pPr>
            <w:r>
              <w:rPr>
                <w:rFonts w:cstheme="minorHAnsi"/>
                <w:b/>
                <w:lang w:val="en-US"/>
              </w:rPr>
              <w:t>Bukti yang relevan</w:t>
            </w:r>
          </w:p>
        </w:tc>
      </w:tr>
      <w:tr w14:paraId="33CA8DC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58A28A7A">
            <w:pPr>
              <w:spacing w:after="0" w:line="240" w:lineRule="auto"/>
              <w:ind w:left="32" w:hanging="8"/>
              <w:contextualSpacing/>
              <w:jc w:val="both"/>
              <w:rPr>
                <w:rFonts w:cstheme="minorHAnsi"/>
              </w:rPr>
            </w:pPr>
            <w:r>
              <w:rPr>
                <w:rFonts w:cstheme="minorHAnsi"/>
                <w:lang w:val="sv-SE"/>
              </w:rPr>
              <w:t>Deskripsi: M</w:t>
            </w:r>
            <w:r>
              <w:rPr>
                <w:rFonts w:cstheme="minorHAnsi"/>
              </w:rPr>
              <w:t>engevaluasi dan menyusun perangkat norma standar prosedur, instrumen pelaksanaan tindakan karantina hewan</w:t>
            </w:r>
          </w:p>
          <w:p w14:paraId="6EA756E4">
            <w:pPr>
              <w:spacing w:after="0" w:line="240" w:lineRule="auto"/>
              <w:ind w:left="32" w:hanging="8"/>
              <w:contextualSpacing/>
              <w:jc w:val="both"/>
              <w:rPr>
                <w:rFonts w:cstheme="minorHAnsi"/>
                <w:lang w:val="sv-SE"/>
              </w:rPr>
            </w:pPr>
          </w:p>
          <w:p w14:paraId="24BD4A3D">
            <w:pPr>
              <w:pStyle w:val="9"/>
              <w:numPr>
                <w:ilvl w:val="0"/>
                <w:numId w:val="2"/>
              </w:numPr>
              <w:spacing w:after="0" w:line="240" w:lineRule="auto"/>
              <w:ind w:left="174" w:hanging="218"/>
              <w:rPr>
                <w:rFonts w:cstheme="minorHAnsi"/>
                <w:lang w:val="en-US"/>
              </w:rPr>
            </w:pPr>
            <w:r>
              <w:rPr>
                <w:rFonts w:cstheme="minorHAnsi"/>
                <w:lang w:val="en-US"/>
              </w:rPr>
              <w:t>Kriteria Unjuk Kerja:</w:t>
            </w:r>
          </w:p>
          <w:p w14:paraId="0CD5BEBC">
            <w:pPr>
              <w:pStyle w:val="9"/>
              <w:numPr>
                <w:ilvl w:val="0"/>
                <w:numId w:val="5"/>
              </w:numPr>
              <w:spacing w:after="0" w:line="240" w:lineRule="auto"/>
              <w:ind w:right="130"/>
              <w:contextualSpacing w:val="0"/>
              <w:jc w:val="both"/>
              <w:rPr>
                <w:rFonts w:eastAsia="Calibri" w:cstheme="minorHAnsi"/>
                <w:vanish/>
              </w:rPr>
            </w:pPr>
          </w:p>
          <w:p w14:paraId="7F02EB17">
            <w:pPr>
              <w:pStyle w:val="9"/>
              <w:numPr>
                <w:ilvl w:val="0"/>
                <w:numId w:val="5"/>
              </w:numPr>
              <w:spacing w:after="0" w:line="240" w:lineRule="auto"/>
              <w:ind w:right="130"/>
              <w:contextualSpacing w:val="0"/>
              <w:jc w:val="both"/>
              <w:rPr>
                <w:rFonts w:eastAsia="Calibri" w:cstheme="minorHAnsi"/>
                <w:vanish/>
              </w:rPr>
            </w:pPr>
          </w:p>
          <w:p w14:paraId="2E01C56C">
            <w:pPr>
              <w:pStyle w:val="9"/>
              <w:numPr>
                <w:ilvl w:val="0"/>
                <w:numId w:val="5"/>
              </w:numPr>
              <w:spacing w:after="0" w:line="240" w:lineRule="auto"/>
              <w:ind w:right="130"/>
              <w:contextualSpacing w:val="0"/>
              <w:jc w:val="both"/>
              <w:rPr>
                <w:rFonts w:eastAsia="Calibri" w:cstheme="minorHAnsi"/>
                <w:vanish/>
              </w:rPr>
            </w:pPr>
          </w:p>
          <w:p w14:paraId="14FF81A6">
            <w:pPr>
              <w:pStyle w:val="5"/>
              <w:widowControl/>
              <w:numPr>
                <w:ilvl w:val="1"/>
                <w:numId w:val="5"/>
              </w:numPr>
              <w:autoSpaceDE/>
              <w:autoSpaceDN/>
              <w:ind w:left="604" w:right="130" w:hanging="430"/>
              <w:jc w:val="both"/>
              <w:rPr>
                <w:rFonts w:asciiTheme="minorHAnsi" w:hAnsiTheme="minorHAnsi" w:cstheme="minorHAnsi"/>
              </w:rPr>
            </w:pPr>
            <w:r>
              <w:rPr>
                <w:rFonts w:asciiTheme="minorHAnsi" w:hAnsiTheme="minorHAnsi" w:cstheme="minorHAnsi"/>
                <w:lang w:val="id-ID"/>
              </w:rPr>
              <w:t>Mampu melakukan evaluasi terhadap teknik/ metode/sistem cara kerja, mengidentifikasi kelebihan dan kekurangan, melakukan pengembangan atau perbaikan cara kerja pelaksanaan tindakan karantina hewan yang lebih efektif dan efisien</w:t>
            </w:r>
          </w:p>
          <w:p w14:paraId="291D86BC">
            <w:pPr>
              <w:pStyle w:val="5"/>
              <w:widowControl/>
              <w:numPr>
                <w:ilvl w:val="1"/>
                <w:numId w:val="5"/>
              </w:numPr>
              <w:autoSpaceDE/>
              <w:autoSpaceDN/>
              <w:ind w:left="599" w:right="130" w:hanging="425"/>
              <w:jc w:val="both"/>
              <w:rPr>
                <w:rFonts w:asciiTheme="minorHAnsi" w:hAnsiTheme="minorHAnsi" w:cstheme="minorHAnsi"/>
                <w:lang w:val="sv-SE"/>
              </w:rPr>
            </w:pPr>
            <w:r>
              <w:rPr>
                <w:rFonts w:asciiTheme="minorHAnsi" w:hAnsiTheme="minorHAnsi" w:cstheme="minorHAnsi"/>
                <w:lang w:val="id-ID"/>
              </w:rPr>
              <w:t>Mampu menyusun pedoman, petunjuk teknis, cara kerja yang dijadikan norma standar, prosedur, instrumen pelaksanaan pelaksanaan tindakan karantina hewan</w:t>
            </w:r>
            <w:r>
              <w:rPr>
                <w:rFonts w:asciiTheme="minorHAnsi" w:hAnsiTheme="minorHAnsi" w:cstheme="minorHAnsi"/>
                <w:lang w:val="sv-SE"/>
              </w:rPr>
              <w:t>.</w:t>
            </w:r>
          </w:p>
          <w:p w14:paraId="6CC6B46F">
            <w:pPr>
              <w:pStyle w:val="5"/>
              <w:widowControl/>
              <w:numPr>
                <w:ilvl w:val="1"/>
                <w:numId w:val="5"/>
              </w:numPr>
              <w:autoSpaceDE/>
              <w:autoSpaceDN/>
              <w:ind w:left="599" w:right="130" w:hanging="425"/>
              <w:jc w:val="both"/>
              <w:rPr>
                <w:rFonts w:asciiTheme="minorHAnsi" w:hAnsiTheme="minorHAnsi" w:cstheme="minorHAnsi"/>
                <w:lang w:val="sv-SE"/>
              </w:rPr>
            </w:pPr>
            <w:r>
              <w:rPr>
                <w:rFonts w:cstheme="minorHAnsi"/>
                <w:lang w:val="id-ID"/>
              </w:rPr>
              <w:t>Mampu meyakinkan dan memperoleh dukungan dari stakeholder pelaksanaan tindakan karantina hewan, dan memberikan bimbingan dan fasilitasi kepada instansi lain atau stakeholder terkait pelaksanaan tindakan karantina hewan</w:t>
            </w:r>
            <w:r>
              <w:rPr>
                <w:rFonts w:cstheme="minorHAnsi"/>
                <w:lang w:val="sv-SE"/>
              </w:rPr>
              <w:t>.</w:t>
            </w:r>
          </w:p>
        </w:tc>
        <w:sdt>
          <w:sdtPr>
            <w:rPr>
              <w:rFonts w:eastAsia="MS Gothic" w:cstheme="minorHAnsi"/>
              <w:sz w:val="28"/>
              <w:szCs w:val="28"/>
              <w:lang w:val="en-US"/>
            </w:rPr>
            <w:id w:val="12602058"/>
          </w:sdtPr>
          <w:sdtEndPr>
            <w:rPr>
              <w:rFonts w:eastAsia="MS Gothic" w:cstheme="minorHAnsi"/>
              <w:sz w:val="28"/>
              <w:szCs w:val="28"/>
              <w:lang w:val="en-US"/>
            </w:rPr>
          </w:sdtEndPr>
          <w:sdtContent>
            <w:tc>
              <w:tcPr>
                <w:tcW w:w="458" w:type="dxa"/>
                <w:vAlign w:val="center"/>
              </w:tcPr>
              <w:p w14:paraId="1E04F3DF">
                <w:pPr>
                  <w:spacing w:after="0" w:line="240" w:lineRule="auto"/>
                  <w:jc w:val="center"/>
                  <w:rPr>
                    <w:rFonts w:cstheme="minorHAnsi"/>
                    <w:sz w:val="28"/>
                    <w:szCs w:val="28"/>
                    <w:lang w:val="en-US"/>
                  </w:rPr>
                </w:pPr>
                <w:sdt>
                  <w:sdtPr>
                    <w:rPr>
                      <w:rFonts w:ascii="Bookman Old Style" w:hAnsi="Bookman Old Style" w:eastAsia="MS Gothic" w:cs="Arial"/>
                      <w:sz w:val="28"/>
                      <w:szCs w:val="28"/>
                    </w:rPr>
                    <w:id w:val="29849486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3025835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sdt>
          <w:sdtPr>
            <w:rPr>
              <w:rFonts w:eastAsia="MS Gothic" w:cstheme="minorHAnsi"/>
              <w:sz w:val="28"/>
              <w:szCs w:val="28"/>
              <w:lang w:val="en-US"/>
            </w:rPr>
            <w:id w:val="12602059"/>
          </w:sdtPr>
          <w:sdtEndPr>
            <w:rPr>
              <w:rFonts w:eastAsia="MS Gothic" w:cstheme="minorHAnsi"/>
              <w:sz w:val="28"/>
              <w:szCs w:val="28"/>
              <w:lang w:val="en-US"/>
            </w:rPr>
          </w:sdtEndPr>
          <w:sdtContent>
            <w:tc>
              <w:tcPr>
                <w:tcW w:w="567" w:type="dxa"/>
                <w:vAlign w:val="center"/>
              </w:tcPr>
              <w:p w14:paraId="3F0C7B11">
                <w:pPr>
                  <w:spacing w:after="0" w:line="240" w:lineRule="auto"/>
                  <w:jc w:val="center"/>
                  <w:rPr>
                    <w:rFonts w:cstheme="minorHAnsi"/>
                    <w:sz w:val="28"/>
                    <w:szCs w:val="28"/>
                    <w:lang w:val="en-US"/>
                  </w:rPr>
                </w:pPr>
                <w:sdt>
                  <w:sdtPr>
                    <w:rPr>
                      <w:rFonts w:ascii="Bookman Old Style" w:hAnsi="Bookman Old Style" w:eastAsia="MS Gothic" w:cs="Arial"/>
                      <w:sz w:val="28"/>
                      <w:szCs w:val="28"/>
                    </w:rPr>
                    <w:id w:val="-41925870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127810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tc>
          <w:tcPr>
            <w:tcW w:w="3104" w:type="dxa"/>
          </w:tcPr>
          <w:p w14:paraId="5CDA18D6">
            <w:pPr>
              <w:pStyle w:val="9"/>
              <w:numPr>
                <w:ilvl w:val="0"/>
                <w:numId w:val="6"/>
              </w:numPr>
              <w:spacing w:after="0" w:line="240" w:lineRule="auto"/>
              <w:ind w:left="360"/>
              <w:rPr>
                <w:rFonts w:cstheme="minorHAnsi"/>
                <w:sz w:val="24"/>
                <w:szCs w:val="24"/>
                <w:lang w:val="en-US"/>
              </w:rPr>
            </w:pPr>
            <w:r>
              <w:rPr>
                <w:rFonts w:cstheme="minorHAnsi"/>
                <w:sz w:val="24"/>
                <w:szCs w:val="24"/>
                <w:lang w:val="en-US"/>
              </w:rPr>
              <w:t xml:space="preserve">Surat tugas </w:t>
            </w:r>
          </w:p>
          <w:p w14:paraId="35F7A588">
            <w:pPr>
              <w:pStyle w:val="9"/>
              <w:numPr>
                <w:ilvl w:val="0"/>
                <w:numId w:val="6"/>
              </w:numPr>
              <w:spacing w:after="0" w:line="240" w:lineRule="auto"/>
              <w:ind w:left="360"/>
              <w:rPr>
                <w:rFonts w:cstheme="minorHAnsi"/>
                <w:sz w:val="24"/>
                <w:szCs w:val="24"/>
                <w:lang w:val="en-US"/>
              </w:rPr>
            </w:pPr>
            <w:r>
              <w:rPr>
                <w:rFonts w:cstheme="minorHAnsi"/>
                <w:sz w:val="24"/>
                <w:szCs w:val="24"/>
                <w:lang w:val="en-US"/>
              </w:rPr>
              <w:t>Laporan sosialisasi atau</w:t>
            </w:r>
          </w:p>
          <w:p w14:paraId="7896196F">
            <w:pPr>
              <w:pStyle w:val="9"/>
              <w:numPr>
                <w:ilvl w:val="0"/>
                <w:numId w:val="6"/>
              </w:numPr>
              <w:spacing w:after="0" w:line="240" w:lineRule="auto"/>
              <w:ind w:left="360"/>
              <w:rPr>
                <w:rFonts w:cstheme="minorHAnsi"/>
                <w:sz w:val="24"/>
                <w:szCs w:val="24"/>
                <w:lang w:val="en-US"/>
              </w:rPr>
            </w:pPr>
            <w:r>
              <w:rPr>
                <w:rFonts w:cstheme="minorHAnsi"/>
                <w:sz w:val="24"/>
                <w:szCs w:val="24"/>
                <w:lang w:val="en-US"/>
              </w:rPr>
              <w:t>Laporan tindakan karantina hewan atau</w:t>
            </w:r>
          </w:p>
          <w:p w14:paraId="315ABF05">
            <w:pPr>
              <w:pStyle w:val="9"/>
              <w:numPr>
                <w:ilvl w:val="0"/>
                <w:numId w:val="6"/>
              </w:numPr>
              <w:spacing w:after="0" w:line="240" w:lineRule="auto"/>
              <w:ind w:left="360"/>
              <w:rPr>
                <w:rFonts w:cstheme="minorHAnsi"/>
                <w:sz w:val="24"/>
                <w:szCs w:val="24"/>
                <w:lang w:val="en-US"/>
              </w:rPr>
            </w:pPr>
            <w:r>
              <w:rPr>
                <w:rFonts w:cstheme="minorHAnsi"/>
                <w:sz w:val="24"/>
                <w:szCs w:val="24"/>
                <w:lang w:val="en-US"/>
              </w:rPr>
              <w:t>Laporan uji terap/uji standar / uji banding/ uji profisiensi/ uji validasi pemeriksaan laboratorium atau</w:t>
            </w:r>
          </w:p>
          <w:p w14:paraId="015EFADC">
            <w:pPr>
              <w:pStyle w:val="9"/>
              <w:numPr>
                <w:ilvl w:val="0"/>
                <w:numId w:val="6"/>
              </w:numPr>
              <w:spacing w:after="0" w:line="240" w:lineRule="auto"/>
              <w:ind w:left="360"/>
              <w:rPr>
                <w:rFonts w:cstheme="minorHAnsi"/>
                <w:sz w:val="24"/>
                <w:szCs w:val="24"/>
                <w:lang w:val="en-US"/>
              </w:rPr>
            </w:pPr>
            <w:r>
              <w:rPr>
                <w:rFonts w:cstheme="minorHAnsi"/>
                <w:sz w:val="24"/>
                <w:szCs w:val="24"/>
                <w:lang w:val="en-US"/>
              </w:rPr>
              <w:t>Laporan pelaksanaan diseminasi atau pelatihan terkait tindakan karantina hewan</w:t>
            </w:r>
          </w:p>
        </w:tc>
      </w:tr>
    </w:tbl>
    <w:p w14:paraId="7CAF0767">
      <w:pPr>
        <w:rPr>
          <w:rFonts w:cs="Arial"/>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3133"/>
        <w:gridCol w:w="496"/>
        <w:gridCol w:w="563"/>
        <w:gridCol w:w="3200"/>
      </w:tblGrid>
      <w:tr w14:paraId="1BAAE4F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61BBF184">
            <w:pPr>
              <w:spacing w:after="0" w:line="240" w:lineRule="auto"/>
              <w:rPr>
                <w:rFonts w:cs="Arial"/>
                <w:b/>
                <w:sz w:val="24"/>
                <w:szCs w:val="24"/>
                <w:lang w:val="en-US"/>
              </w:rPr>
            </w:pPr>
            <w:r>
              <w:rPr>
                <w:b/>
                <w:sz w:val="24"/>
                <w:szCs w:val="24"/>
                <w:lang w:val="en-US"/>
              </w:rPr>
              <w:t>Kompetensi: 3</w:t>
            </w:r>
          </w:p>
        </w:tc>
        <w:tc>
          <w:tcPr>
            <w:tcW w:w="7389" w:type="dxa"/>
            <w:gridSpan w:val="4"/>
          </w:tcPr>
          <w:p w14:paraId="022D3730">
            <w:pPr>
              <w:spacing w:after="0" w:line="240" w:lineRule="auto"/>
              <w:rPr>
                <w:rFonts w:cs="Arial"/>
                <w:b/>
                <w:sz w:val="24"/>
                <w:szCs w:val="24"/>
                <w:lang w:val="en-US"/>
              </w:rPr>
            </w:pPr>
            <w:r>
              <w:rPr>
                <w:rFonts w:cstheme="minorHAnsi"/>
                <w:b/>
                <w:sz w:val="24"/>
                <w:szCs w:val="24"/>
                <w:lang w:eastAsia="id-ID"/>
              </w:rPr>
              <w:t>Pengawasan Keamanan Hayati Hewani</w:t>
            </w:r>
          </w:p>
        </w:tc>
      </w:tr>
      <w:tr w14:paraId="7950C99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23" w:type="dxa"/>
            <w:gridSpan w:val="2"/>
          </w:tcPr>
          <w:p w14:paraId="061D7D05">
            <w:pPr>
              <w:spacing w:after="0" w:line="240" w:lineRule="auto"/>
              <w:rPr>
                <w:rFonts w:cs="Arial"/>
                <w:b/>
                <w:lang w:val="en-US"/>
              </w:rPr>
            </w:pPr>
            <w:r>
              <w:rPr>
                <w:rFonts w:cs="Arial"/>
                <w:b/>
                <w:lang w:val="en-US"/>
              </w:rPr>
              <w:t>Dapatkah Saya ................?</w:t>
            </w:r>
          </w:p>
        </w:tc>
        <w:tc>
          <w:tcPr>
            <w:tcW w:w="458" w:type="dxa"/>
          </w:tcPr>
          <w:p w14:paraId="3451EB47">
            <w:pPr>
              <w:spacing w:after="0" w:line="240" w:lineRule="auto"/>
              <w:jc w:val="center"/>
              <w:rPr>
                <w:rFonts w:cs="Arial"/>
                <w:b/>
                <w:lang w:val="en-US"/>
              </w:rPr>
            </w:pPr>
            <w:r>
              <w:rPr>
                <w:rFonts w:cs="Arial"/>
                <w:b/>
                <w:lang w:val="en-US"/>
              </w:rPr>
              <w:t>K</w:t>
            </w:r>
          </w:p>
        </w:tc>
        <w:tc>
          <w:tcPr>
            <w:tcW w:w="563" w:type="dxa"/>
          </w:tcPr>
          <w:p w14:paraId="45BBE10E">
            <w:pPr>
              <w:spacing w:after="0" w:line="240" w:lineRule="auto"/>
              <w:jc w:val="center"/>
              <w:rPr>
                <w:rFonts w:cs="Arial"/>
                <w:b/>
                <w:lang w:val="en-US"/>
              </w:rPr>
            </w:pPr>
            <w:r>
              <w:rPr>
                <w:rFonts w:cs="Arial"/>
                <w:b/>
                <w:lang w:val="en-US"/>
              </w:rPr>
              <w:t>BK</w:t>
            </w:r>
          </w:p>
        </w:tc>
        <w:tc>
          <w:tcPr>
            <w:tcW w:w="3213" w:type="dxa"/>
          </w:tcPr>
          <w:p w14:paraId="53B59CE4">
            <w:pPr>
              <w:spacing w:after="0" w:line="240" w:lineRule="auto"/>
              <w:jc w:val="center"/>
              <w:rPr>
                <w:rFonts w:cs="Arial"/>
                <w:b/>
                <w:lang w:val="en-US"/>
              </w:rPr>
            </w:pPr>
            <w:r>
              <w:rPr>
                <w:rFonts w:cs="Arial"/>
                <w:b/>
                <w:lang w:val="en-US"/>
              </w:rPr>
              <w:t>Bukti yang relevan</w:t>
            </w:r>
          </w:p>
        </w:tc>
      </w:tr>
      <w:tr w14:paraId="2852084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23" w:type="dxa"/>
            <w:gridSpan w:val="2"/>
          </w:tcPr>
          <w:p w14:paraId="2B5396BB">
            <w:pPr>
              <w:spacing w:after="0" w:line="240" w:lineRule="auto"/>
              <w:contextualSpacing/>
              <w:jc w:val="both"/>
              <w:rPr>
                <w:rFonts w:cstheme="minorHAnsi"/>
              </w:rPr>
            </w:pPr>
            <w:r>
              <w:rPr>
                <w:rFonts w:cstheme="minorHAnsi"/>
                <w:lang w:val="sv-SE"/>
              </w:rPr>
              <w:t>Deskripsi:  M</w:t>
            </w:r>
            <w:r>
              <w:rPr>
                <w:rFonts w:cstheme="minorHAnsi"/>
              </w:rPr>
              <w:t>enyelenggarakan pengawasan keamanan hayati hewani.</w:t>
            </w:r>
          </w:p>
          <w:p w14:paraId="40CA3FCD">
            <w:pPr>
              <w:spacing w:after="0" w:line="240" w:lineRule="auto"/>
              <w:contextualSpacing/>
              <w:jc w:val="both"/>
              <w:rPr>
                <w:rFonts w:cstheme="minorHAnsi"/>
                <w:lang w:val="sv-SE"/>
              </w:rPr>
            </w:pPr>
          </w:p>
          <w:p w14:paraId="29FE7A55">
            <w:pPr>
              <w:pStyle w:val="9"/>
              <w:numPr>
                <w:ilvl w:val="0"/>
                <w:numId w:val="2"/>
              </w:numPr>
              <w:spacing w:after="0" w:line="240" w:lineRule="auto"/>
              <w:ind w:left="174" w:hanging="174"/>
              <w:rPr>
                <w:rFonts w:cstheme="minorHAnsi"/>
                <w:lang w:val="en-US"/>
              </w:rPr>
            </w:pPr>
            <w:r>
              <w:rPr>
                <w:rFonts w:cstheme="minorHAnsi"/>
                <w:lang w:val="en-US"/>
              </w:rPr>
              <w:t>Kriteria Unjuk Kerja:</w:t>
            </w:r>
          </w:p>
          <w:p w14:paraId="22A7E712">
            <w:pPr>
              <w:pStyle w:val="5"/>
              <w:widowControl/>
              <w:numPr>
                <w:ilvl w:val="1"/>
                <w:numId w:val="7"/>
              </w:numPr>
              <w:autoSpaceDE/>
              <w:autoSpaceDN/>
              <w:ind w:right="130" w:hanging="546"/>
              <w:jc w:val="both"/>
              <w:rPr>
                <w:rFonts w:asciiTheme="minorHAnsi" w:hAnsiTheme="minorHAnsi" w:cstheme="minorHAnsi"/>
                <w:lang w:val="sv-SE"/>
              </w:rPr>
            </w:pPr>
            <w:r>
              <w:rPr>
                <w:rFonts w:asciiTheme="minorHAnsi" w:hAnsiTheme="minorHAnsi" w:cstheme="minorHAnsi"/>
                <w:lang w:val="id-ID"/>
              </w:rPr>
              <w:t>Mampu mendesain/ merancang instrumen identifikasi, pengumpulan, pengolahan, penyajian atau penyusunan tahapan pelaksanaan/ pemanfatan/ penyusunan kegiatan pengawasan keamanan hayati hewani</w:t>
            </w:r>
            <w:r>
              <w:rPr>
                <w:rFonts w:asciiTheme="minorHAnsi" w:hAnsiTheme="minorHAnsi" w:cstheme="minorHAnsi"/>
                <w:lang w:val="sv-SE"/>
              </w:rPr>
              <w:t>.</w:t>
            </w:r>
          </w:p>
          <w:p w14:paraId="1E586F5D">
            <w:pPr>
              <w:pStyle w:val="5"/>
              <w:widowControl/>
              <w:numPr>
                <w:ilvl w:val="1"/>
                <w:numId w:val="7"/>
              </w:numPr>
              <w:autoSpaceDE/>
              <w:autoSpaceDN/>
              <w:ind w:right="130" w:hanging="546"/>
              <w:jc w:val="both"/>
              <w:rPr>
                <w:rFonts w:asciiTheme="minorHAnsi" w:hAnsiTheme="minorHAnsi" w:cstheme="minorHAnsi"/>
                <w:lang w:val="sv-SE"/>
              </w:rPr>
            </w:pPr>
            <w:r>
              <w:rPr>
                <w:rFonts w:asciiTheme="minorHAnsi" w:hAnsiTheme="minorHAnsi" w:cstheme="minorHAnsi"/>
                <w:lang w:val="id-ID"/>
              </w:rPr>
              <w:t>Mampu mensosialisasikan Kebijakan Bidang Karantina Hewan dan Keamanan Hayati Hewani, dan memberikan bimbingan, choaching mentoring kepada pegawai di lingkungannya dalam melaksanakan pengawasan keamanan hayati hewani</w:t>
            </w:r>
          </w:p>
          <w:p w14:paraId="41B503C0">
            <w:pPr>
              <w:pStyle w:val="5"/>
              <w:widowControl/>
              <w:numPr>
                <w:ilvl w:val="1"/>
                <w:numId w:val="7"/>
              </w:numPr>
              <w:autoSpaceDE/>
              <w:autoSpaceDN/>
              <w:ind w:right="130" w:hanging="546"/>
              <w:jc w:val="both"/>
              <w:rPr>
                <w:rFonts w:asciiTheme="minorHAnsi" w:hAnsiTheme="minorHAnsi" w:cstheme="minorHAnsi"/>
                <w:lang w:val="sv-SE"/>
              </w:rPr>
            </w:pPr>
            <w:r>
              <w:rPr>
                <w:rFonts w:asciiTheme="minorHAnsi" w:hAnsiTheme="minorHAnsi" w:cstheme="minorHAnsi"/>
                <w:lang w:val="id-ID"/>
              </w:rPr>
              <w:t>Mampu memecahkan masalah teknis operasional yang timbul dan mengambil keputusan dalam pengawasan keamanan hayati hewani</w:t>
            </w:r>
          </w:p>
        </w:tc>
        <w:sdt>
          <w:sdtPr>
            <w:rPr>
              <w:rFonts w:eastAsia="MS Gothic"/>
              <w:vanish/>
              <w:sz w:val="28"/>
              <w:szCs w:val="28"/>
              <w:highlight w:val="yellow"/>
              <w:lang w:val="en-US"/>
            </w:rPr>
            <w:id w:val="-180198164"/>
          </w:sdtPr>
          <w:sdtEndPr>
            <w:rPr>
              <w:rFonts w:eastAsia="MS Gothic"/>
              <w:vanish/>
              <w:sz w:val="28"/>
              <w:szCs w:val="28"/>
              <w:highlight w:val="yellow"/>
              <w:lang w:val="en-US"/>
            </w:rPr>
          </w:sdtEndPr>
          <w:sdtContent>
            <w:tc>
              <w:tcPr>
                <w:tcW w:w="458" w:type="dxa"/>
                <w:vAlign w:val="center"/>
              </w:tcPr>
              <w:p w14:paraId="585DA2BB">
                <w:pPr>
                  <w:spacing w:after="0" w:line="240" w:lineRule="auto"/>
                  <w:jc w:val="center"/>
                  <w:rPr>
                    <w:rFonts w:cs="Arial"/>
                    <w:sz w:val="28"/>
                    <w:szCs w:val="28"/>
                    <w:lang w:val="en-US"/>
                  </w:rPr>
                </w:pPr>
                <w:sdt>
                  <w:sdtPr>
                    <w:rPr>
                      <w:rFonts w:ascii="Bookman Old Style" w:hAnsi="Bookman Old Style" w:eastAsia="MS Gothic" w:cs="Arial"/>
                      <w:sz w:val="28"/>
                      <w:szCs w:val="28"/>
                    </w:rPr>
                    <w:id w:val="-175365688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913389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299582179"/>
          </w:sdtPr>
          <w:sdtEndPr>
            <w:rPr>
              <w:rFonts w:eastAsia="MS Gothic"/>
              <w:vanish/>
              <w:sz w:val="28"/>
              <w:szCs w:val="28"/>
              <w:highlight w:val="yellow"/>
              <w:lang w:val="en-US"/>
            </w:rPr>
          </w:sdtEndPr>
          <w:sdtContent>
            <w:tc>
              <w:tcPr>
                <w:tcW w:w="563" w:type="dxa"/>
                <w:vAlign w:val="center"/>
              </w:tcPr>
              <w:p w14:paraId="1B38D2CD">
                <w:pPr>
                  <w:spacing w:after="0" w:line="240" w:lineRule="auto"/>
                  <w:jc w:val="center"/>
                  <w:rPr>
                    <w:rFonts w:cs="Arial"/>
                    <w:sz w:val="28"/>
                    <w:szCs w:val="28"/>
                    <w:lang w:val="en-US"/>
                  </w:rPr>
                </w:pPr>
                <w:sdt>
                  <w:sdtPr>
                    <w:rPr>
                      <w:rFonts w:ascii="Bookman Old Style" w:hAnsi="Bookman Old Style" w:eastAsia="MS Gothic" w:cs="Arial"/>
                      <w:sz w:val="28"/>
                      <w:szCs w:val="28"/>
                    </w:rPr>
                    <w:id w:val="-5308198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03924508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tc>
          <w:tcPr>
            <w:tcW w:w="3213" w:type="dxa"/>
          </w:tcPr>
          <w:p w14:paraId="6DFBC767">
            <w:pPr>
              <w:pStyle w:val="9"/>
              <w:numPr>
                <w:ilvl w:val="0"/>
                <w:numId w:val="8"/>
              </w:numPr>
              <w:spacing w:after="0" w:line="240" w:lineRule="auto"/>
              <w:rPr>
                <w:rFonts w:cs="Arial"/>
                <w:sz w:val="24"/>
                <w:szCs w:val="24"/>
                <w:lang w:val="en-US"/>
              </w:rPr>
            </w:pPr>
            <w:r>
              <w:rPr>
                <w:rFonts w:cs="Arial"/>
                <w:sz w:val="24"/>
                <w:szCs w:val="24"/>
                <w:lang w:val="en-US"/>
              </w:rPr>
              <w:t xml:space="preserve">Surat Tugas </w:t>
            </w:r>
          </w:p>
          <w:p w14:paraId="6F1DBED0">
            <w:pPr>
              <w:pStyle w:val="9"/>
              <w:numPr>
                <w:ilvl w:val="0"/>
                <w:numId w:val="8"/>
              </w:numPr>
              <w:spacing w:after="0" w:line="240" w:lineRule="auto"/>
              <w:rPr>
                <w:rFonts w:cs="Arial"/>
                <w:sz w:val="24"/>
                <w:szCs w:val="24"/>
                <w:lang w:val="en-US"/>
              </w:rPr>
            </w:pPr>
            <w:r>
              <w:rPr>
                <w:rFonts w:cs="Arial"/>
                <w:sz w:val="24"/>
                <w:szCs w:val="24"/>
                <w:lang w:val="en-US"/>
              </w:rPr>
              <w:t>Laporan sosialisasi atau</w:t>
            </w:r>
          </w:p>
          <w:p w14:paraId="632E3044">
            <w:pPr>
              <w:pStyle w:val="9"/>
              <w:numPr>
                <w:ilvl w:val="0"/>
                <w:numId w:val="8"/>
              </w:numPr>
              <w:spacing w:after="0" w:line="240" w:lineRule="auto"/>
              <w:rPr>
                <w:rFonts w:cs="Arial"/>
                <w:lang w:val="en-US"/>
              </w:rPr>
            </w:pPr>
            <w:r>
              <w:rPr>
                <w:rFonts w:cs="Arial"/>
                <w:sz w:val="24"/>
                <w:szCs w:val="24"/>
                <w:lang w:val="en-US"/>
              </w:rPr>
              <w:t>Laporan pengawasan keamanan hayati hewani atau</w:t>
            </w:r>
          </w:p>
          <w:p w14:paraId="7DFE8088">
            <w:pPr>
              <w:pStyle w:val="9"/>
              <w:numPr>
                <w:ilvl w:val="0"/>
                <w:numId w:val="8"/>
              </w:numPr>
              <w:spacing w:after="0" w:line="240" w:lineRule="auto"/>
              <w:rPr>
                <w:rFonts w:cs="Arial"/>
                <w:lang w:val="en-US"/>
              </w:rPr>
            </w:pPr>
            <w:r>
              <w:rPr>
                <w:rFonts w:cs="Arial"/>
                <w:sz w:val="24"/>
                <w:szCs w:val="24"/>
                <w:lang w:val="en-US"/>
              </w:rPr>
              <w:t>Laporan pengujian keamanan hayati hewani atau</w:t>
            </w:r>
          </w:p>
          <w:p w14:paraId="2795EDD3">
            <w:pPr>
              <w:pStyle w:val="9"/>
              <w:numPr>
                <w:ilvl w:val="0"/>
                <w:numId w:val="8"/>
              </w:numPr>
              <w:spacing w:after="0" w:line="240" w:lineRule="auto"/>
              <w:rPr>
                <w:rFonts w:cs="Arial"/>
                <w:lang w:val="en-US"/>
              </w:rPr>
            </w:pPr>
            <w:r>
              <w:rPr>
                <w:rFonts w:cs="Arial"/>
                <w:sz w:val="24"/>
                <w:szCs w:val="24"/>
                <w:lang w:val="en-US"/>
              </w:rPr>
              <w:t>Laporan pelaksanaan piket pengawasan keamanan hayati atau</w:t>
            </w:r>
          </w:p>
          <w:p w14:paraId="3DD17A6A">
            <w:pPr>
              <w:pStyle w:val="9"/>
              <w:numPr>
                <w:ilvl w:val="0"/>
                <w:numId w:val="8"/>
              </w:numPr>
              <w:spacing w:after="0" w:line="240" w:lineRule="auto"/>
              <w:rPr>
                <w:rFonts w:cs="Arial"/>
                <w:lang w:val="en-US"/>
              </w:rPr>
            </w:pPr>
            <w:r>
              <w:rPr>
                <w:rFonts w:cs="Arial"/>
                <w:sz w:val="24"/>
                <w:szCs w:val="24"/>
                <w:lang w:val="en-US"/>
              </w:rPr>
              <w:t>Laporan pelaksanaan diseminasi atau pelatihan terkait pengawasan keamanan hayati hewani</w:t>
            </w:r>
          </w:p>
        </w:tc>
      </w:tr>
    </w:tbl>
    <w:p w14:paraId="6E14687A">
      <w:pPr>
        <w:rPr>
          <w:rFonts w:cs="Arial"/>
          <w:sz w:val="2"/>
          <w:szCs w:val="2"/>
          <w:lang w:val="en-US"/>
        </w:rPr>
      </w:pPr>
    </w:p>
    <w:p w14:paraId="1FF9049C">
      <w:pPr>
        <w:rPr>
          <w:rFonts w:cs="Arial"/>
          <w:sz w:val="2"/>
          <w:szCs w:val="2"/>
          <w:lang w:val="en-US"/>
        </w:rPr>
      </w:pPr>
    </w:p>
    <w:p w14:paraId="2F32AAEA">
      <w:pPr>
        <w:rPr>
          <w:rFonts w:cs="Arial"/>
          <w:sz w:val="2"/>
          <w:szCs w:val="2"/>
          <w:lang w:val="en-US"/>
        </w:rPr>
      </w:pPr>
    </w:p>
    <w:p w14:paraId="45D3AF78">
      <w:pPr>
        <w:rPr>
          <w:rFonts w:cs="Arial"/>
          <w:sz w:val="2"/>
          <w:szCs w:val="2"/>
          <w:lang w:val="en-US"/>
        </w:rPr>
      </w:pPr>
    </w:p>
    <w:p w14:paraId="64FF6DFA">
      <w:pPr>
        <w:rPr>
          <w:rFonts w:cs="Arial"/>
          <w:sz w:val="2"/>
          <w:szCs w:val="2"/>
          <w:lang w:val="en-US"/>
        </w:rPr>
      </w:pPr>
    </w:p>
    <w:p w14:paraId="362AF26D">
      <w:pPr>
        <w:rPr>
          <w:rFonts w:cs="Arial"/>
          <w:sz w:val="2"/>
          <w:szCs w:val="2"/>
          <w:lang w:val="en-US"/>
        </w:rPr>
      </w:pPr>
    </w:p>
    <w:p w14:paraId="28A31AF0">
      <w:pPr>
        <w:rPr>
          <w:rFonts w:cs="Arial"/>
          <w:sz w:val="2"/>
          <w:szCs w:val="2"/>
          <w:lang w:val="en-US"/>
        </w:rPr>
      </w:pPr>
    </w:p>
    <w:p w14:paraId="144D2CC7">
      <w:pPr>
        <w:rPr>
          <w:rFonts w:cs="Arial"/>
          <w:sz w:val="2"/>
          <w:szCs w:val="2"/>
          <w:lang w:val="en-US"/>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3196"/>
        <w:gridCol w:w="496"/>
        <w:gridCol w:w="612"/>
        <w:gridCol w:w="3069"/>
      </w:tblGrid>
      <w:tr w14:paraId="5748F6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6FBB7B9F">
            <w:pPr>
              <w:spacing w:after="0" w:line="240" w:lineRule="auto"/>
              <w:rPr>
                <w:rFonts w:cs="Arial"/>
                <w:b/>
                <w:sz w:val="24"/>
                <w:szCs w:val="24"/>
                <w:lang w:val="en-US"/>
              </w:rPr>
            </w:pPr>
            <w:r>
              <w:rPr>
                <w:rFonts w:cs="Arial"/>
                <w:b/>
                <w:sz w:val="24"/>
                <w:szCs w:val="24"/>
                <w:lang w:val="en-US"/>
              </w:rPr>
              <w:t>Kompetensi: 4</w:t>
            </w:r>
          </w:p>
        </w:tc>
        <w:tc>
          <w:tcPr>
            <w:tcW w:w="7371" w:type="dxa"/>
            <w:gridSpan w:val="4"/>
          </w:tcPr>
          <w:p w14:paraId="06827ED9">
            <w:pPr>
              <w:spacing w:after="0" w:line="240" w:lineRule="auto"/>
              <w:rPr>
                <w:rFonts w:cs="Arial"/>
                <w:b/>
                <w:sz w:val="24"/>
                <w:szCs w:val="24"/>
                <w:lang w:val="en-US"/>
              </w:rPr>
            </w:pPr>
            <w:r>
              <w:rPr>
                <w:rFonts w:cs="Times New Roman"/>
                <w:b/>
                <w:sz w:val="24"/>
                <w:szCs w:val="24"/>
                <w:lang w:eastAsia="id-ID"/>
              </w:rPr>
              <w:t>Pemantauan Daerah Sebar HPHK</w:t>
            </w:r>
          </w:p>
        </w:tc>
      </w:tr>
      <w:tr w14:paraId="45D839D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2525FBD3">
            <w:pPr>
              <w:spacing w:after="0" w:line="240" w:lineRule="auto"/>
              <w:rPr>
                <w:rFonts w:cs="Arial"/>
                <w:b/>
                <w:lang w:val="en-US"/>
              </w:rPr>
            </w:pPr>
            <w:r>
              <w:rPr>
                <w:rFonts w:cs="Arial"/>
                <w:b/>
                <w:lang w:val="en-US"/>
              </w:rPr>
              <w:t>Dapatkah Saya ................?</w:t>
            </w:r>
          </w:p>
        </w:tc>
        <w:tc>
          <w:tcPr>
            <w:tcW w:w="458" w:type="dxa"/>
          </w:tcPr>
          <w:p w14:paraId="3D3A8746">
            <w:pPr>
              <w:spacing w:after="0" w:line="240" w:lineRule="auto"/>
              <w:rPr>
                <w:rFonts w:cs="Arial"/>
                <w:b/>
                <w:lang w:val="en-US"/>
              </w:rPr>
            </w:pPr>
            <w:r>
              <w:rPr>
                <w:rFonts w:cs="Arial"/>
                <w:b/>
                <w:lang w:val="en-US"/>
              </w:rPr>
              <w:t>K</w:t>
            </w:r>
          </w:p>
        </w:tc>
        <w:tc>
          <w:tcPr>
            <w:tcW w:w="613" w:type="dxa"/>
          </w:tcPr>
          <w:p w14:paraId="0964560F">
            <w:pPr>
              <w:spacing w:after="0" w:line="240" w:lineRule="auto"/>
              <w:rPr>
                <w:rFonts w:cs="Arial"/>
                <w:b/>
                <w:lang w:val="en-US"/>
              </w:rPr>
            </w:pPr>
            <w:r>
              <w:rPr>
                <w:rFonts w:cs="Arial"/>
                <w:b/>
                <w:lang w:val="en-US"/>
              </w:rPr>
              <w:t>BK</w:t>
            </w:r>
          </w:p>
        </w:tc>
        <w:tc>
          <w:tcPr>
            <w:tcW w:w="3081" w:type="dxa"/>
          </w:tcPr>
          <w:p w14:paraId="694637D1">
            <w:pPr>
              <w:spacing w:after="0" w:line="240" w:lineRule="auto"/>
              <w:jc w:val="center"/>
              <w:rPr>
                <w:rFonts w:cs="Arial"/>
                <w:b/>
                <w:lang w:val="en-US"/>
              </w:rPr>
            </w:pPr>
            <w:r>
              <w:rPr>
                <w:rFonts w:cs="Arial"/>
                <w:b/>
                <w:lang w:val="en-US"/>
              </w:rPr>
              <w:t>Bukti yang relevan</w:t>
            </w:r>
          </w:p>
        </w:tc>
      </w:tr>
      <w:tr w14:paraId="6AECCCF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1330FDE6">
            <w:pPr>
              <w:spacing w:after="0" w:line="240" w:lineRule="auto"/>
              <w:jc w:val="both"/>
              <w:rPr>
                <w:rFonts w:cstheme="minorHAnsi"/>
              </w:rPr>
            </w:pPr>
            <w:r>
              <w:rPr>
                <w:rFonts w:cstheme="minorHAnsi"/>
                <w:lang w:val="en-US"/>
              </w:rPr>
              <w:t>Deskripsi: M</w:t>
            </w:r>
            <w:r>
              <w:rPr>
                <w:rFonts w:cstheme="minorHAnsi"/>
              </w:rPr>
              <w:t>enyelenggarakan pemantauan daerah sebar HPHK</w:t>
            </w:r>
          </w:p>
          <w:p w14:paraId="59892AE2">
            <w:pPr>
              <w:spacing w:after="0" w:line="240" w:lineRule="auto"/>
              <w:jc w:val="both"/>
              <w:rPr>
                <w:rFonts w:cstheme="minorHAnsi"/>
                <w:color w:val="000000"/>
                <w:lang w:val="en-US"/>
              </w:rPr>
            </w:pPr>
          </w:p>
          <w:p w14:paraId="7E3F0121">
            <w:pPr>
              <w:pStyle w:val="9"/>
              <w:numPr>
                <w:ilvl w:val="0"/>
                <w:numId w:val="9"/>
              </w:numPr>
              <w:spacing w:after="0" w:line="240" w:lineRule="auto"/>
              <w:ind w:left="151" w:hanging="142"/>
              <w:jc w:val="both"/>
              <w:rPr>
                <w:rFonts w:cstheme="minorHAnsi"/>
                <w:lang w:val="en-US"/>
              </w:rPr>
            </w:pPr>
            <w:r>
              <w:rPr>
                <w:rFonts w:cstheme="minorHAnsi"/>
                <w:lang w:val="en-US"/>
              </w:rPr>
              <w:t>Kriteria Unjuk Kerja:</w:t>
            </w:r>
          </w:p>
          <w:p w14:paraId="521B57CE">
            <w:pPr>
              <w:pStyle w:val="9"/>
              <w:numPr>
                <w:ilvl w:val="1"/>
                <w:numId w:val="10"/>
              </w:numPr>
              <w:spacing w:after="0" w:line="240" w:lineRule="auto"/>
              <w:ind w:left="863" w:hanging="502"/>
              <w:jc w:val="both"/>
              <w:rPr>
                <w:rFonts w:cstheme="minorHAnsi"/>
                <w:lang w:val="sv-SE"/>
              </w:rPr>
            </w:pPr>
            <w:r>
              <w:rPr>
                <w:rFonts w:cstheme="minorHAnsi"/>
              </w:rPr>
              <w:t>Mampu mendesain/ merancang instrumen identifikasi, pengumpulan, pengolahan, penyajian atau penyusunan tahapan pelaksanaan/ pemanfatan/ penyusunan kegiatan pemantauan daerah sebar HPHK</w:t>
            </w:r>
          </w:p>
          <w:p w14:paraId="7E046DBF">
            <w:pPr>
              <w:pStyle w:val="9"/>
              <w:numPr>
                <w:ilvl w:val="1"/>
                <w:numId w:val="10"/>
              </w:numPr>
              <w:spacing w:after="0" w:line="240" w:lineRule="auto"/>
              <w:ind w:left="863" w:hanging="502"/>
              <w:jc w:val="both"/>
              <w:rPr>
                <w:rFonts w:cstheme="minorHAnsi"/>
                <w:lang w:val="sv-SE"/>
              </w:rPr>
            </w:pPr>
            <w:r>
              <w:rPr>
                <w:rFonts w:cstheme="minorHAnsi"/>
                <w:sz w:val="24"/>
                <w:szCs w:val="24"/>
              </w:rPr>
              <w:t>Mampu mensosialisasikan pemantauan daerah sebar HPHK, dan memberikan bimbingan, choaching mentoring kepada pegawai di lingkungannya dalam melaksanakan pemantauan daerah sebar HPHK</w:t>
            </w:r>
          </w:p>
          <w:p w14:paraId="0AF33885">
            <w:pPr>
              <w:pStyle w:val="9"/>
              <w:numPr>
                <w:ilvl w:val="1"/>
                <w:numId w:val="10"/>
              </w:numPr>
              <w:spacing w:after="0" w:line="240" w:lineRule="auto"/>
              <w:ind w:left="863" w:hanging="502"/>
              <w:jc w:val="both"/>
              <w:rPr>
                <w:rFonts w:cstheme="minorHAnsi"/>
                <w:lang w:val="sv-SE"/>
              </w:rPr>
            </w:pPr>
            <w:r>
              <w:rPr>
                <w:rFonts w:cstheme="minorHAnsi"/>
                <w:sz w:val="24"/>
                <w:szCs w:val="24"/>
              </w:rPr>
              <w:t>Mampu memecahkan masalah teknis operasional yang timbul dan mengambil keputusan dalam pelaksanaan pemantauan daerah sebar HPHK.</w:t>
            </w:r>
          </w:p>
        </w:tc>
        <w:sdt>
          <w:sdtPr>
            <w:rPr>
              <w:rFonts w:eastAsia="MS Gothic"/>
              <w:vanish/>
              <w:sz w:val="28"/>
              <w:szCs w:val="28"/>
              <w:highlight w:val="yellow"/>
              <w:lang w:val="en-US"/>
            </w:rPr>
            <w:id w:val="-2143335943"/>
          </w:sdtPr>
          <w:sdtEndPr>
            <w:rPr>
              <w:rFonts w:eastAsia="MS Gothic"/>
              <w:vanish/>
              <w:sz w:val="28"/>
              <w:szCs w:val="28"/>
              <w:highlight w:val="yellow"/>
              <w:lang w:val="en-US"/>
            </w:rPr>
          </w:sdtEndPr>
          <w:sdtContent>
            <w:tc>
              <w:tcPr>
                <w:tcW w:w="458" w:type="dxa"/>
                <w:vAlign w:val="center"/>
              </w:tcPr>
              <w:p w14:paraId="2FCBEACF">
                <w:pPr>
                  <w:spacing w:after="0" w:line="240" w:lineRule="auto"/>
                  <w:jc w:val="both"/>
                  <w:rPr>
                    <w:rFonts w:cs="Arial"/>
                    <w:sz w:val="28"/>
                    <w:szCs w:val="28"/>
                    <w:lang w:val="en-US"/>
                  </w:rPr>
                </w:pPr>
                <w:sdt>
                  <w:sdtPr>
                    <w:rPr>
                      <w:rFonts w:ascii="Bookman Old Style" w:hAnsi="Bookman Old Style" w:eastAsia="MS Gothic" w:cs="Arial"/>
                      <w:sz w:val="28"/>
                      <w:szCs w:val="28"/>
                    </w:rPr>
                    <w:id w:val="-19973423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99368020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655573654"/>
          </w:sdtPr>
          <w:sdtEndPr>
            <w:rPr>
              <w:rFonts w:eastAsia="MS Gothic"/>
              <w:vanish/>
              <w:sz w:val="28"/>
              <w:szCs w:val="28"/>
              <w:highlight w:val="yellow"/>
              <w:lang w:val="en-US"/>
            </w:rPr>
          </w:sdtEndPr>
          <w:sdtContent>
            <w:tc>
              <w:tcPr>
                <w:tcW w:w="613" w:type="dxa"/>
                <w:vAlign w:val="center"/>
              </w:tcPr>
              <w:p w14:paraId="3CFBCC49">
                <w:pPr>
                  <w:spacing w:after="0" w:line="240" w:lineRule="auto"/>
                  <w:jc w:val="both"/>
                  <w:rPr>
                    <w:rFonts w:cs="Arial"/>
                    <w:sz w:val="28"/>
                    <w:szCs w:val="28"/>
                    <w:lang w:val="en-US"/>
                  </w:rPr>
                </w:pPr>
                <w:sdt>
                  <w:sdtPr>
                    <w:rPr>
                      <w:rFonts w:ascii="Bookman Old Style" w:hAnsi="Bookman Old Style" w:eastAsia="MS Gothic" w:cs="Arial"/>
                      <w:sz w:val="28"/>
                      <w:szCs w:val="28"/>
                    </w:rPr>
                    <w:id w:val="154139003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65657507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tc>
          <w:tcPr>
            <w:tcW w:w="3081" w:type="dxa"/>
          </w:tcPr>
          <w:p w14:paraId="22D8D221">
            <w:pPr>
              <w:pStyle w:val="9"/>
              <w:numPr>
                <w:ilvl w:val="0"/>
                <w:numId w:val="11"/>
              </w:numPr>
              <w:spacing w:after="0" w:line="240" w:lineRule="auto"/>
              <w:jc w:val="both"/>
              <w:rPr>
                <w:rFonts w:cs="Arial"/>
                <w:sz w:val="24"/>
                <w:szCs w:val="24"/>
                <w:lang w:val="en-US"/>
              </w:rPr>
            </w:pPr>
            <w:r>
              <w:rPr>
                <w:rFonts w:cs="Arial"/>
                <w:sz w:val="24"/>
                <w:szCs w:val="24"/>
                <w:lang w:val="en-US"/>
              </w:rPr>
              <w:t xml:space="preserve">Surat Tugas </w:t>
            </w:r>
          </w:p>
          <w:p w14:paraId="73020C02">
            <w:pPr>
              <w:pStyle w:val="9"/>
              <w:numPr>
                <w:ilvl w:val="0"/>
                <w:numId w:val="11"/>
              </w:numPr>
              <w:spacing w:after="0" w:line="240" w:lineRule="auto"/>
              <w:jc w:val="both"/>
              <w:rPr>
                <w:rFonts w:cs="Arial"/>
                <w:lang w:val="en-US"/>
              </w:rPr>
            </w:pPr>
            <w:r>
              <w:rPr>
                <w:rFonts w:cs="Arial"/>
                <w:sz w:val="24"/>
                <w:szCs w:val="24"/>
                <w:lang w:val="en-US"/>
              </w:rPr>
              <w:t>Laporan hasil Pemantauan Daerah Sebar atau</w:t>
            </w:r>
          </w:p>
          <w:p w14:paraId="3093A8A1">
            <w:pPr>
              <w:pStyle w:val="9"/>
              <w:numPr>
                <w:ilvl w:val="0"/>
                <w:numId w:val="11"/>
              </w:numPr>
              <w:spacing w:after="0" w:line="240" w:lineRule="auto"/>
              <w:jc w:val="both"/>
              <w:rPr>
                <w:rFonts w:cs="Arial"/>
                <w:lang w:val="en-US"/>
              </w:rPr>
            </w:pPr>
            <w:r>
              <w:rPr>
                <w:rFonts w:cs="Arial"/>
                <w:sz w:val="24"/>
                <w:szCs w:val="24"/>
                <w:lang w:val="en-US"/>
              </w:rPr>
              <w:t xml:space="preserve">Laporan hasil pengujian sampel pemantauan atau </w:t>
            </w:r>
          </w:p>
          <w:p w14:paraId="2BB904BA">
            <w:pPr>
              <w:pStyle w:val="9"/>
              <w:numPr>
                <w:ilvl w:val="0"/>
                <w:numId w:val="11"/>
              </w:numPr>
              <w:spacing w:after="0" w:line="240" w:lineRule="auto"/>
              <w:jc w:val="both"/>
              <w:rPr>
                <w:rFonts w:cs="Arial"/>
                <w:lang w:val="en-US"/>
              </w:rPr>
            </w:pPr>
            <w:r>
              <w:rPr>
                <w:rFonts w:cs="Arial"/>
                <w:sz w:val="24"/>
                <w:szCs w:val="24"/>
                <w:lang w:val="en-US"/>
              </w:rPr>
              <w:t xml:space="preserve">Laporan pelatihan sistem pemantauan atau </w:t>
            </w:r>
          </w:p>
          <w:p w14:paraId="73F71E0C">
            <w:pPr>
              <w:pStyle w:val="9"/>
              <w:numPr>
                <w:ilvl w:val="0"/>
                <w:numId w:val="11"/>
              </w:numPr>
              <w:spacing w:after="0" w:line="240" w:lineRule="auto"/>
              <w:jc w:val="both"/>
              <w:rPr>
                <w:rFonts w:cs="Arial"/>
                <w:lang w:val="en-US"/>
              </w:rPr>
            </w:pPr>
            <w:r>
              <w:rPr>
                <w:rFonts w:cs="Arial"/>
                <w:sz w:val="24"/>
                <w:szCs w:val="24"/>
                <w:lang w:val="en-US"/>
              </w:rPr>
              <w:t>Laporan hasil pengambilan sampel pemantauan atau</w:t>
            </w:r>
          </w:p>
          <w:p w14:paraId="6A48A153">
            <w:pPr>
              <w:pStyle w:val="9"/>
              <w:numPr>
                <w:ilvl w:val="0"/>
                <w:numId w:val="11"/>
              </w:numPr>
              <w:spacing w:after="0" w:line="240" w:lineRule="auto"/>
              <w:jc w:val="both"/>
              <w:rPr>
                <w:rFonts w:cs="Arial"/>
                <w:lang w:val="en-US"/>
              </w:rPr>
            </w:pPr>
            <w:r>
              <w:rPr>
                <w:rFonts w:cs="Arial"/>
                <w:sz w:val="24"/>
                <w:szCs w:val="24"/>
                <w:lang w:val="en-US"/>
              </w:rPr>
              <w:t>Laporan pelaksanaan verifikasi penyakit hewan atau</w:t>
            </w:r>
          </w:p>
          <w:p w14:paraId="7F61EDCD">
            <w:pPr>
              <w:pStyle w:val="9"/>
              <w:numPr>
                <w:ilvl w:val="0"/>
                <w:numId w:val="11"/>
              </w:numPr>
              <w:spacing w:after="0" w:line="240" w:lineRule="auto"/>
              <w:jc w:val="both"/>
              <w:rPr>
                <w:rFonts w:cs="Arial"/>
                <w:lang w:val="en-US"/>
              </w:rPr>
            </w:pPr>
            <w:r>
              <w:rPr>
                <w:rFonts w:cs="Arial"/>
                <w:sz w:val="24"/>
                <w:szCs w:val="24"/>
                <w:lang w:val="en-US"/>
              </w:rPr>
              <w:t>Laporan pelaksanaan diseminasi atau pelatihan terkait pemantauan daerah sebar</w:t>
            </w:r>
          </w:p>
        </w:tc>
      </w:tr>
    </w:tbl>
    <w:p w14:paraId="197F93AB">
      <w:pPr>
        <w:rPr>
          <w:rFonts w:cs="Arial"/>
          <w:sz w:val="2"/>
          <w:szCs w:val="2"/>
          <w:lang w:val="en-US"/>
        </w:rPr>
      </w:pPr>
    </w:p>
    <w:p w14:paraId="4E50D7AB">
      <w:pPr>
        <w:rPr>
          <w:rFonts w:cs="Arial"/>
          <w:sz w:val="2"/>
          <w:szCs w:val="2"/>
          <w:lang w:val="en-US"/>
        </w:rPr>
      </w:pPr>
    </w:p>
    <w:p w14:paraId="0E6E9F14">
      <w:pPr>
        <w:rPr>
          <w:rFonts w:cs="Arial"/>
          <w:sz w:val="2"/>
          <w:szCs w:val="2"/>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221"/>
        <w:gridCol w:w="496"/>
        <w:gridCol w:w="566"/>
        <w:gridCol w:w="3106"/>
      </w:tblGrid>
      <w:tr w14:paraId="0EB69FC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44D98194">
            <w:pPr>
              <w:spacing w:after="0" w:line="240" w:lineRule="auto"/>
              <w:rPr>
                <w:rFonts w:cs="Arial"/>
                <w:b/>
                <w:sz w:val="24"/>
                <w:szCs w:val="24"/>
                <w:lang w:val="en-US"/>
              </w:rPr>
            </w:pPr>
            <w:r>
              <w:rPr>
                <w:b/>
                <w:sz w:val="24"/>
                <w:szCs w:val="24"/>
                <w:lang w:val="en-US"/>
              </w:rPr>
              <w:t>Kompetensi: 5</w:t>
            </w:r>
          </w:p>
        </w:tc>
        <w:tc>
          <w:tcPr>
            <w:tcW w:w="7389" w:type="dxa"/>
            <w:gridSpan w:val="4"/>
          </w:tcPr>
          <w:p w14:paraId="674CF742">
            <w:pPr>
              <w:spacing w:after="0" w:line="240" w:lineRule="auto"/>
              <w:rPr>
                <w:rFonts w:cs="Arial"/>
                <w:b/>
                <w:sz w:val="24"/>
                <w:szCs w:val="24"/>
                <w:lang w:val="en-US"/>
              </w:rPr>
            </w:pPr>
            <w:r>
              <w:rPr>
                <w:rFonts w:cstheme="minorHAnsi"/>
                <w:b/>
                <w:sz w:val="24"/>
                <w:szCs w:val="24"/>
                <w:lang w:eastAsia="id-ID"/>
              </w:rPr>
              <w:t>Mitigasi Risiko HPHK dan Keamanan Hayati Hewani</w:t>
            </w:r>
            <w:r>
              <w:rPr>
                <w:rFonts w:cs="Times New Roman"/>
                <w:b/>
                <w:sz w:val="24"/>
                <w:szCs w:val="24"/>
                <w:lang w:eastAsia="id-ID"/>
              </w:rPr>
              <w:t xml:space="preserve">  </w:t>
            </w:r>
          </w:p>
        </w:tc>
      </w:tr>
      <w:tr w14:paraId="3BC931D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0F1C785A">
            <w:pPr>
              <w:spacing w:after="0" w:line="240" w:lineRule="auto"/>
              <w:rPr>
                <w:rFonts w:cs="Arial"/>
                <w:b/>
                <w:lang w:val="en-US"/>
              </w:rPr>
            </w:pPr>
            <w:r>
              <w:rPr>
                <w:rFonts w:cs="Arial"/>
                <w:b/>
                <w:lang w:val="en-US"/>
              </w:rPr>
              <w:t>Dapatkah Saya ................?</w:t>
            </w:r>
          </w:p>
        </w:tc>
        <w:tc>
          <w:tcPr>
            <w:tcW w:w="463" w:type="dxa"/>
          </w:tcPr>
          <w:p w14:paraId="5241CD1E">
            <w:pPr>
              <w:spacing w:after="0" w:line="240" w:lineRule="auto"/>
              <w:jc w:val="center"/>
              <w:rPr>
                <w:rFonts w:cs="Arial"/>
                <w:b/>
                <w:lang w:val="en-US"/>
              </w:rPr>
            </w:pPr>
            <w:r>
              <w:rPr>
                <w:rFonts w:cs="Arial"/>
                <w:b/>
                <w:lang w:val="en-US"/>
              </w:rPr>
              <w:t>K</w:t>
            </w:r>
          </w:p>
        </w:tc>
        <w:tc>
          <w:tcPr>
            <w:tcW w:w="567" w:type="dxa"/>
          </w:tcPr>
          <w:p w14:paraId="4166C91F">
            <w:pPr>
              <w:spacing w:after="0" w:line="240" w:lineRule="auto"/>
              <w:jc w:val="center"/>
              <w:rPr>
                <w:rFonts w:cs="Arial"/>
                <w:b/>
                <w:lang w:val="en-US"/>
              </w:rPr>
            </w:pPr>
            <w:r>
              <w:rPr>
                <w:rFonts w:cs="Arial"/>
                <w:b/>
                <w:lang w:val="en-US"/>
              </w:rPr>
              <w:t>BK</w:t>
            </w:r>
          </w:p>
        </w:tc>
        <w:tc>
          <w:tcPr>
            <w:tcW w:w="3118" w:type="dxa"/>
          </w:tcPr>
          <w:p w14:paraId="1F3E8035">
            <w:pPr>
              <w:spacing w:after="0" w:line="240" w:lineRule="auto"/>
              <w:jc w:val="center"/>
              <w:rPr>
                <w:rFonts w:cs="Arial"/>
                <w:b/>
                <w:lang w:val="en-US"/>
              </w:rPr>
            </w:pPr>
            <w:r>
              <w:rPr>
                <w:rFonts w:cs="Arial"/>
                <w:b/>
                <w:lang w:val="en-US"/>
              </w:rPr>
              <w:t>Bukti yang relevan</w:t>
            </w:r>
          </w:p>
        </w:tc>
      </w:tr>
      <w:tr w14:paraId="370C63B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3089F4FA">
            <w:pPr>
              <w:spacing w:after="0" w:line="240" w:lineRule="auto"/>
              <w:jc w:val="both"/>
              <w:rPr>
                <w:rFonts w:cstheme="minorHAnsi"/>
              </w:rPr>
            </w:pPr>
            <w:r>
              <w:rPr>
                <w:rFonts w:cstheme="minorHAnsi"/>
              </w:rPr>
              <w:t>Deskripsi: Mengevaluasi dan menyusun perangkat norma standar prosedur instrument mitigasi risiko HPHK dan keamanan hayati hewani</w:t>
            </w:r>
          </w:p>
          <w:p w14:paraId="3787D591">
            <w:pPr>
              <w:spacing w:after="0" w:line="240" w:lineRule="auto"/>
              <w:jc w:val="both"/>
              <w:rPr>
                <w:rFonts w:cstheme="minorHAnsi"/>
                <w:sz w:val="24"/>
                <w:szCs w:val="24"/>
              </w:rPr>
            </w:pPr>
          </w:p>
          <w:p w14:paraId="7118DEBC">
            <w:pPr>
              <w:pStyle w:val="9"/>
              <w:numPr>
                <w:ilvl w:val="0"/>
                <w:numId w:val="12"/>
              </w:numPr>
              <w:spacing w:after="0" w:line="240" w:lineRule="auto"/>
              <w:jc w:val="both"/>
              <w:rPr>
                <w:rFonts w:cstheme="minorHAnsi"/>
                <w:sz w:val="24"/>
                <w:szCs w:val="24"/>
                <w:lang w:val="en-US"/>
              </w:rPr>
            </w:pPr>
            <w:r>
              <w:rPr>
                <w:rFonts w:cstheme="minorHAnsi"/>
                <w:sz w:val="24"/>
                <w:szCs w:val="24"/>
                <w:lang w:val="en-US"/>
              </w:rPr>
              <w:t>Kriteria Unjuk Kerja:</w:t>
            </w:r>
          </w:p>
          <w:p w14:paraId="6225C1F0">
            <w:pPr>
              <w:pStyle w:val="9"/>
              <w:spacing w:after="0" w:line="240" w:lineRule="auto"/>
              <w:ind w:left="875" w:leftChars="100" w:hanging="655" w:hangingChars="273"/>
              <w:jc w:val="both"/>
              <w:rPr>
                <w:rFonts w:cstheme="minorHAnsi"/>
                <w:color w:val="000000"/>
                <w:sz w:val="24"/>
                <w:szCs w:val="24"/>
              </w:rPr>
            </w:pPr>
            <w:r>
              <w:rPr>
                <w:rFonts w:cstheme="minorHAnsi"/>
                <w:color w:val="000000"/>
                <w:sz w:val="24"/>
                <w:szCs w:val="24"/>
                <w:lang w:val="en-US"/>
              </w:rPr>
              <w:t xml:space="preserve">4.1. </w:t>
            </w:r>
            <w:r>
              <w:rPr>
                <w:rFonts w:cstheme="minorHAnsi"/>
                <w:color w:val="000000"/>
                <w:sz w:val="24"/>
                <w:szCs w:val="24"/>
              </w:rPr>
              <w:t>Mampu melakukan evaluasi terhadap teknik/metode/sistem cara kerja, mengidentifikasi kelebihan dan kekurangan, melakukan pengembangan atau perbaikan cara kerja mitigasi risiko HPHK dan keamanan hayati hewani yang lebih efektif dan efisien</w:t>
            </w:r>
          </w:p>
          <w:p w14:paraId="5D8E06E7">
            <w:pPr>
              <w:pStyle w:val="9"/>
              <w:spacing w:after="0" w:line="240" w:lineRule="auto"/>
              <w:ind w:left="887" w:leftChars="100" w:hanging="667" w:hangingChars="278"/>
              <w:jc w:val="both"/>
              <w:rPr>
                <w:rFonts w:cstheme="minorHAnsi"/>
                <w:sz w:val="24"/>
                <w:szCs w:val="24"/>
                <w:lang w:val="sv-SE"/>
              </w:rPr>
            </w:pPr>
            <w:r>
              <w:rPr>
                <w:rFonts w:cstheme="minorHAnsi"/>
                <w:color w:val="000000"/>
                <w:sz w:val="24"/>
                <w:szCs w:val="24"/>
                <w:lang w:val="en-US"/>
              </w:rPr>
              <w:t xml:space="preserve">4.2.   </w:t>
            </w:r>
            <w:r>
              <w:rPr>
                <w:rFonts w:cstheme="minorHAnsi"/>
                <w:sz w:val="24"/>
                <w:szCs w:val="24"/>
              </w:rPr>
              <w:t>Mampu menyusun pedoman, petunjuk teknis, cara kerja yang dijadikan norma standar, prosedur, instrumen pelaksanaan mitigasi risiko HPHK dan keamanan hayati hewani</w:t>
            </w:r>
          </w:p>
          <w:p w14:paraId="2CABA948">
            <w:pPr>
              <w:pStyle w:val="9"/>
              <w:spacing w:after="0" w:line="240" w:lineRule="auto"/>
              <w:ind w:left="875" w:leftChars="100" w:hanging="655" w:hangingChars="273"/>
              <w:jc w:val="both"/>
              <w:rPr>
                <w:rFonts w:cstheme="minorHAnsi"/>
                <w:sz w:val="24"/>
                <w:szCs w:val="24"/>
                <w:lang w:val="sv-SE"/>
              </w:rPr>
            </w:pPr>
            <w:r>
              <w:rPr>
                <w:rFonts w:cstheme="minorHAnsi"/>
                <w:sz w:val="24"/>
                <w:szCs w:val="24"/>
                <w:lang w:val="en-US"/>
              </w:rPr>
              <w:t xml:space="preserve">4.3. </w:t>
            </w:r>
            <w:r>
              <w:rPr>
                <w:rFonts w:cstheme="minorHAnsi"/>
                <w:sz w:val="24"/>
                <w:szCs w:val="24"/>
              </w:rPr>
              <w:t>Mampu meyakinkan dan memperoleh dukungan dari stakeholder pelaksanaan mitigasi risiko Bidang Karantina Hewan dan Keamanan Hayati Hewani, dan memberikan bimbingan dan fasilitasi kepada instansi lain atau stakeholder terkait mitigasi risiko HPHK dan keamanan hayati hewani</w:t>
            </w:r>
          </w:p>
        </w:tc>
        <w:sdt>
          <w:sdtPr>
            <w:rPr>
              <w:rFonts w:eastAsia="MS Gothic"/>
              <w:vanish/>
              <w:sz w:val="28"/>
              <w:szCs w:val="28"/>
              <w:highlight w:val="yellow"/>
              <w:lang w:val="en-US"/>
            </w:rPr>
            <w:id w:val="1478262359"/>
          </w:sdtPr>
          <w:sdtEndPr>
            <w:rPr>
              <w:rFonts w:eastAsia="MS Gothic"/>
              <w:vanish/>
              <w:sz w:val="28"/>
              <w:szCs w:val="28"/>
              <w:highlight w:val="yellow"/>
              <w:lang w:val="en-US"/>
            </w:rPr>
          </w:sdtEndPr>
          <w:sdtContent>
            <w:tc>
              <w:tcPr>
                <w:tcW w:w="463" w:type="dxa"/>
                <w:vAlign w:val="center"/>
              </w:tcPr>
              <w:p w14:paraId="5089EF12">
                <w:pPr>
                  <w:spacing w:after="0" w:line="240" w:lineRule="auto"/>
                  <w:jc w:val="center"/>
                  <w:rPr>
                    <w:rFonts w:cs="Arial"/>
                    <w:sz w:val="28"/>
                    <w:szCs w:val="28"/>
                    <w:lang w:val="en-US"/>
                  </w:rPr>
                </w:pPr>
                <w:sdt>
                  <w:sdtPr>
                    <w:rPr>
                      <w:rFonts w:ascii="Bookman Old Style" w:hAnsi="Bookman Old Style" w:eastAsia="MS Gothic" w:cs="Arial"/>
                      <w:sz w:val="28"/>
                      <w:szCs w:val="28"/>
                    </w:rPr>
                    <w:id w:val="5876106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3774510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890775330"/>
          </w:sdtPr>
          <w:sdtEndPr>
            <w:rPr>
              <w:rFonts w:eastAsia="MS Gothic"/>
              <w:vanish/>
              <w:sz w:val="28"/>
              <w:szCs w:val="28"/>
              <w:highlight w:val="yellow"/>
              <w:lang w:val="en-US"/>
            </w:rPr>
          </w:sdtEndPr>
          <w:sdtContent>
            <w:tc>
              <w:tcPr>
                <w:tcW w:w="567" w:type="dxa"/>
                <w:vAlign w:val="center"/>
              </w:tcPr>
              <w:p w14:paraId="56A55D0E">
                <w:pPr>
                  <w:spacing w:after="0" w:line="240" w:lineRule="auto"/>
                  <w:jc w:val="center"/>
                  <w:rPr>
                    <w:rFonts w:cs="Arial"/>
                    <w:sz w:val="28"/>
                    <w:szCs w:val="28"/>
                    <w:lang w:val="en-US"/>
                  </w:rPr>
                </w:pPr>
                <w:sdt>
                  <w:sdtPr>
                    <w:rPr>
                      <w:rFonts w:ascii="Bookman Old Style" w:hAnsi="Bookman Old Style" w:eastAsia="MS Gothic" w:cs="Arial"/>
                      <w:sz w:val="28"/>
                      <w:szCs w:val="28"/>
                    </w:rPr>
                    <w:id w:val="113313527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252807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sdtContent>
        </w:sdt>
        <w:tc>
          <w:tcPr>
            <w:tcW w:w="3118" w:type="dxa"/>
          </w:tcPr>
          <w:p w14:paraId="20EFC1EC">
            <w:pPr>
              <w:pStyle w:val="9"/>
              <w:numPr>
                <w:ilvl w:val="0"/>
                <w:numId w:val="13"/>
              </w:numPr>
              <w:spacing w:after="0" w:line="240" w:lineRule="auto"/>
              <w:rPr>
                <w:rFonts w:cs="Arial"/>
                <w:sz w:val="24"/>
                <w:szCs w:val="24"/>
                <w:lang w:val="en-US"/>
              </w:rPr>
            </w:pPr>
            <w:r>
              <w:rPr>
                <w:rFonts w:cs="Arial"/>
                <w:sz w:val="24"/>
                <w:szCs w:val="24"/>
                <w:lang w:val="en-US"/>
              </w:rPr>
              <w:t>Surat Tugas</w:t>
            </w:r>
          </w:p>
          <w:p w14:paraId="28EF3A6D">
            <w:pPr>
              <w:pStyle w:val="9"/>
              <w:numPr>
                <w:ilvl w:val="0"/>
                <w:numId w:val="13"/>
              </w:numPr>
              <w:spacing w:after="0" w:line="240" w:lineRule="auto"/>
              <w:rPr>
                <w:rFonts w:cs="Arial"/>
                <w:sz w:val="24"/>
                <w:szCs w:val="24"/>
                <w:lang w:val="en-US"/>
              </w:rPr>
            </w:pPr>
            <w:r>
              <w:rPr>
                <w:rFonts w:cs="Arial"/>
                <w:sz w:val="24"/>
                <w:szCs w:val="24"/>
                <w:lang w:val="en-US"/>
              </w:rPr>
              <w:t>Laporan pelaksanaan penyiapan instalasi karantina hewan atau</w:t>
            </w:r>
          </w:p>
          <w:p w14:paraId="7CA12A35">
            <w:pPr>
              <w:pStyle w:val="9"/>
              <w:numPr>
                <w:ilvl w:val="0"/>
                <w:numId w:val="13"/>
              </w:numPr>
              <w:spacing w:after="0" w:line="240" w:lineRule="auto"/>
              <w:rPr>
                <w:rFonts w:cs="Arial"/>
                <w:sz w:val="24"/>
                <w:szCs w:val="24"/>
                <w:lang w:val="en-US"/>
              </w:rPr>
            </w:pPr>
            <w:r>
              <w:rPr>
                <w:rFonts w:cs="Arial"/>
                <w:sz w:val="24"/>
                <w:szCs w:val="24"/>
                <w:lang w:val="en-US"/>
              </w:rPr>
              <w:t>Laporan desinfeksi/suci hama sarana dan prasarana pelaksanaan tindakan karantina/ pengujian laboratorium atau</w:t>
            </w:r>
          </w:p>
          <w:p w14:paraId="4DDD1F73">
            <w:pPr>
              <w:pStyle w:val="9"/>
              <w:numPr>
                <w:ilvl w:val="0"/>
                <w:numId w:val="13"/>
              </w:numPr>
              <w:spacing w:after="0" w:line="240" w:lineRule="auto"/>
              <w:rPr>
                <w:rFonts w:cs="Arial"/>
                <w:sz w:val="24"/>
                <w:szCs w:val="24"/>
                <w:lang w:val="en-US"/>
              </w:rPr>
            </w:pPr>
            <w:r>
              <w:rPr>
                <w:rFonts w:cs="Arial"/>
                <w:sz w:val="24"/>
                <w:szCs w:val="24"/>
                <w:lang w:val="en-US"/>
              </w:rPr>
              <w:t>Laporan pelaksanaan diseminasi atau pelatihan terkait mitigasi resiko</w:t>
            </w:r>
          </w:p>
        </w:tc>
      </w:tr>
    </w:tbl>
    <w:p w14:paraId="7159E3ED">
      <w:pPr>
        <w:rPr>
          <w:rFonts w:cs="Arial"/>
          <w:sz w:val="2"/>
          <w:szCs w:val="2"/>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260"/>
        <w:gridCol w:w="3260"/>
      </w:tblGrid>
      <w:tr w14:paraId="2D60BF7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3114" w:type="dxa"/>
          </w:tcPr>
          <w:p w14:paraId="2089FEC0">
            <w:pPr>
              <w:spacing w:after="0" w:line="240" w:lineRule="auto"/>
              <w:ind w:left="171" w:hanging="171"/>
              <w:rPr>
                <w:rFonts w:cs="Arial"/>
                <w:sz w:val="24"/>
                <w:szCs w:val="24"/>
                <w:lang w:val="en-US"/>
              </w:rPr>
            </w:pPr>
            <w:r>
              <w:rPr>
                <w:rFonts w:cs="Arial"/>
                <w:sz w:val="24"/>
                <w:szCs w:val="24"/>
                <w:lang w:val="en-US"/>
              </w:rPr>
              <w:t xml:space="preserve"> Nama Asesi:</w:t>
            </w:r>
          </w:p>
        </w:tc>
        <w:tc>
          <w:tcPr>
            <w:tcW w:w="3260" w:type="dxa"/>
          </w:tcPr>
          <w:p w14:paraId="68FEC4C5">
            <w:pPr>
              <w:spacing w:after="0" w:line="240" w:lineRule="auto"/>
              <w:rPr>
                <w:rFonts w:cs="Arial"/>
                <w:sz w:val="24"/>
                <w:szCs w:val="24"/>
                <w:lang w:val="en-US"/>
              </w:rPr>
            </w:pPr>
            <w:r>
              <w:rPr>
                <w:rFonts w:cs="Arial"/>
                <w:sz w:val="24"/>
                <w:szCs w:val="24"/>
                <w:lang w:val="en-US"/>
              </w:rPr>
              <w:t>Tanggal:</w:t>
            </w:r>
          </w:p>
          <w:p w14:paraId="10CF9C2D">
            <w:pPr>
              <w:spacing w:after="0" w:line="240" w:lineRule="auto"/>
              <w:rPr>
                <w:rFonts w:cs="Arial"/>
                <w:sz w:val="24"/>
                <w:szCs w:val="24"/>
                <w:lang w:val="en-US"/>
              </w:rPr>
            </w:pPr>
          </w:p>
          <w:p w14:paraId="07A71F53">
            <w:pPr>
              <w:spacing w:after="0" w:line="240" w:lineRule="auto"/>
              <w:rPr>
                <w:rFonts w:cs="Arial"/>
                <w:sz w:val="24"/>
                <w:szCs w:val="24"/>
                <w:lang w:val="en-US"/>
              </w:rPr>
            </w:pPr>
          </w:p>
        </w:tc>
        <w:tc>
          <w:tcPr>
            <w:tcW w:w="3260" w:type="dxa"/>
          </w:tcPr>
          <w:p w14:paraId="316976BD">
            <w:pPr>
              <w:spacing w:after="0" w:line="240" w:lineRule="auto"/>
              <w:rPr>
                <w:rFonts w:cs="Arial"/>
                <w:sz w:val="24"/>
                <w:szCs w:val="24"/>
                <w:lang w:val="en-US"/>
              </w:rPr>
            </w:pPr>
            <w:r>
              <w:rPr>
                <w:rFonts w:cs="Arial"/>
                <w:sz w:val="24"/>
                <w:szCs w:val="24"/>
                <w:lang w:val="en-US"/>
              </w:rPr>
              <w:t>Tanda Tangan Asesi:</w:t>
            </w:r>
          </w:p>
          <w:p w14:paraId="35FD045B">
            <w:pPr>
              <w:spacing w:after="0" w:line="240" w:lineRule="auto"/>
              <w:rPr>
                <w:rFonts w:cs="Arial"/>
                <w:sz w:val="24"/>
                <w:szCs w:val="24"/>
                <w:lang w:val="en-US"/>
              </w:rPr>
            </w:pPr>
          </w:p>
          <w:p w14:paraId="469CECC7">
            <w:pPr>
              <w:spacing w:after="0" w:line="240" w:lineRule="auto"/>
              <w:rPr>
                <w:rFonts w:cs="Arial"/>
                <w:sz w:val="24"/>
                <w:szCs w:val="24"/>
                <w:lang w:val="en-US"/>
              </w:rPr>
            </w:pPr>
          </w:p>
          <w:p w14:paraId="0D346058">
            <w:pPr>
              <w:spacing w:after="0" w:line="240" w:lineRule="auto"/>
              <w:rPr>
                <w:rFonts w:cs="Arial"/>
                <w:sz w:val="24"/>
                <w:szCs w:val="24"/>
                <w:lang w:val="en-US"/>
              </w:rPr>
            </w:pPr>
          </w:p>
        </w:tc>
      </w:tr>
      <w:tr w14:paraId="1E933F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34" w:type="dxa"/>
            <w:gridSpan w:val="3"/>
            <w:shd w:val="clear" w:color="auto" w:fill="FABF8F" w:themeFill="accent6" w:themeFillTint="99"/>
            <w:vAlign w:val="center"/>
          </w:tcPr>
          <w:p w14:paraId="739E64F0">
            <w:pPr>
              <w:spacing w:after="0" w:line="240" w:lineRule="auto"/>
              <w:rPr>
                <w:rFonts w:cs="Arial"/>
                <w:b/>
                <w:sz w:val="24"/>
                <w:szCs w:val="24"/>
                <w:lang w:val="en-US"/>
              </w:rPr>
            </w:pPr>
            <w:r>
              <w:rPr>
                <w:rFonts w:cs="Arial"/>
                <w:b/>
                <w:sz w:val="24"/>
                <w:szCs w:val="24"/>
                <w:lang w:val="en-US"/>
              </w:rPr>
              <w:t>Ditinjau oleh Asesor:</w:t>
            </w:r>
          </w:p>
        </w:tc>
      </w:tr>
      <w:tr w14:paraId="471B5E1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3114" w:type="dxa"/>
          </w:tcPr>
          <w:p w14:paraId="11EB8215">
            <w:pPr>
              <w:spacing w:after="0" w:line="240" w:lineRule="auto"/>
              <w:rPr>
                <w:rFonts w:cs="Arial"/>
                <w:b/>
                <w:sz w:val="24"/>
                <w:szCs w:val="24"/>
                <w:lang w:val="en-US"/>
              </w:rPr>
            </w:pPr>
            <w:r>
              <w:rPr>
                <w:rFonts w:cs="Arial"/>
                <w:b/>
                <w:sz w:val="24"/>
                <w:szCs w:val="24"/>
                <w:lang w:val="en-US"/>
              </w:rPr>
              <w:t>Nama Asesor:</w:t>
            </w:r>
          </w:p>
          <w:p w14:paraId="12EA2637">
            <w:pPr>
              <w:spacing w:after="0" w:line="240" w:lineRule="auto"/>
              <w:rPr>
                <w:rFonts w:cs="Arial"/>
                <w:sz w:val="24"/>
                <w:szCs w:val="24"/>
                <w:lang w:val="en-US"/>
              </w:rPr>
            </w:pPr>
          </w:p>
        </w:tc>
        <w:tc>
          <w:tcPr>
            <w:tcW w:w="3260" w:type="dxa"/>
          </w:tcPr>
          <w:p w14:paraId="3BC8C381">
            <w:pPr>
              <w:spacing w:after="0" w:line="240" w:lineRule="auto"/>
              <w:rPr>
                <w:rFonts w:cs="Arial"/>
                <w:b/>
                <w:sz w:val="24"/>
                <w:szCs w:val="24"/>
                <w:lang w:val="en-US"/>
              </w:rPr>
            </w:pPr>
            <w:r>
              <w:rPr>
                <w:rFonts w:cs="Arial"/>
                <w:b/>
                <w:sz w:val="24"/>
                <w:szCs w:val="24"/>
                <w:lang w:val="en-US"/>
              </w:rPr>
              <w:t>Rekomendasi:</w:t>
            </w:r>
          </w:p>
          <w:p w14:paraId="2000F632">
            <w:pPr>
              <w:spacing w:after="0" w:line="240" w:lineRule="auto"/>
              <w:rPr>
                <w:rFonts w:cs="Arial"/>
                <w:sz w:val="24"/>
                <w:szCs w:val="24"/>
                <w:lang w:val="en-US"/>
              </w:rPr>
            </w:pPr>
            <w:r>
              <w:rPr>
                <w:rFonts w:cs="Arial"/>
                <w:sz w:val="24"/>
                <w:szCs w:val="24"/>
                <w:lang w:val="en-US"/>
              </w:rPr>
              <w:t>Asesmen dapat dilanjutkan/ tidak dapat dilanjutkan</w:t>
            </w:r>
          </w:p>
          <w:p w14:paraId="5FF196D5">
            <w:pPr>
              <w:spacing w:after="0" w:line="240" w:lineRule="auto"/>
              <w:rPr>
                <w:rFonts w:cs="Arial"/>
                <w:sz w:val="24"/>
                <w:szCs w:val="24"/>
                <w:lang w:val="en-US"/>
              </w:rPr>
            </w:pPr>
          </w:p>
        </w:tc>
        <w:tc>
          <w:tcPr>
            <w:tcW w:w="3260" w:type="dxa"/>
          </w:tcPr>
          <w:p w14:paraId="52344BD5">
            <w:pPr>
              <w:spacing w:after="0" w:line="240" w:lineRule="auto"/>
              <w:rPr>
                <w:rFonts w:cs="Arial"/>
                <w:b/>
                <w:sz w:val="24"/>
                <w:szCs w:val="24"/>
                <w:lang w:val="en-US"/>
              </w:rPr>
            </w:pPr>
            <w:r>
              <w:rPr>
                <w:rFonts w:cs="Arial"/>
                <w:b/>
                <w:sz w:val="24"/>
                <w:szCs w:val="24"/>
                <w:lang w:val="en-US"/>
              </w:rPr>
              <w:t>Tanda Tangan dan Tanggal:</w:t>
            </w:r>
          </w:p>
          <w:p w14:paraId="3B4E1E25">
            <w:pPr>
              <w:spacing w:after="0" w:line="240" w:lineRule="auto"/>
              <w:rPr>
                <w:rFonts w:cs="Arial"/>
                <w:b/>
                <w:sz w:val="24"/>
                <w:szCs w:val="24"/>
                <w:lang w:val="en-US"/>
              </w:rPr>
            </w:pPr>
          </w:p>
          <w:p w14:paraId="3EE73D45">
            <w:pPr>
              <w:spacing w:after="0" w:line="240" w:lineRule="auto"/>
              <w:rPr>
                <w:rFonts w:cs="Arial"/>
                <w:b/>
                <w:sz w:val="24"/>
                <w:szCs w:val="24"/>
                <w:lang w:val="en-US"/>
              </w:rPr>
            </w:pPr>
          </w:p>
          <w:p w14:paraId="48265303">
            <w:pPr>
              <w:spacing w:after="0" w:line="240" w:lineRule="auto"/>
              <w:rPr>
                <w:rFonts w:cs="Arial"/>
                <w:b/>
                <w:sz w:val="24"/>
                <w:szCs w:val="24"/>
                <w:lang w:val="en-US"/>
              </w:rPr>
            </w:pPr>
          </w:p>
          <w:p w14:paraId="014B76DB">
            <w:pPr>
              <w:spacing w:after="0" w:line="240" w:lineRule="auto"/>
              <w:rPr>
                <w:rFonts w:cs="Arial"/>
                <w:b/>
                <w:sz w:val="24"/>
                <w:szCs w:val="24"/>
                <w:lang w:val="en-US"/>
              </w:rPr>
            </w:pPr>
          </w:p>
        </w:tc>
      </w:tr>
    </w:tbl>
    <w:p w14:paraId="7FF56A79">
      <w:r>
        <w:rPr>
          <w:rFonts w:cs="Arial"/>
          <w:i/>
        </w:rPr>
        <w:t>Diadaptasi dari template yang disediakan di Departemen Pendidikan dan Pelatihan, Australia. Merancang instrumen asesmen dalam VET. 2008</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C328E"/>
    <w:multiLevelType w:val="multilevel"/>
    <w:tmpl w:val="073C328E"/>
    <w:lvl w:ilvl="0" w:tentative="0">
      <w:start w:val="1"/>
      <w:numFmt w:val="bullet"/>
      <w:lvlText w:val=""/>
      <w:lvlJc w:val="left"/>
      <w:pPr>
        <w:ind w:left="360" w:hanging="360"/>
      </w:pPr>
      <w:rPr>
        <w:rFonts w:hint="default" w:ascii="Symbol" w:hAnsi="Symbol"/>
        <w:sz w:val="15"/>
        <w:szCs w:val="15"/>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DCA32F9"/>
    <w:multiLevelType w:val="multilevel"/>
    <w:tmpl w:val="0DCA32F9"/>
    <w:lvl w:ilvl="0" w:tentative="0">
      <w:start w:val="1"/>
      <w:numFmt w:val="decimal"/>
      <w:lvlText w:val="%1."/>
      <w:lvlJc w:val="left"/>
      <w:pPr>
        <w:ind w:left="360" w:hanging="360"/>
      </w:pPr>
      <w:rPr>
        <w:rFonts w:hint="default"/>
      </w:rPr>
    </w:lvl>
    <w:lvl w:ilvl="1" w:tentative="0">
      <w:start w:val="1"/>
      <w:numFmt w:val="decimal"/>
      <w:isLgl/>
      <w:lvlText w:val="%1.%2"/>
      <w:lvlJc w:val="left"/>
      <w:pPr>
        <w:ind w:left="1365" w:hanging="360"/>
      </w:pPr>
      <w:rPr>
        <w:rFonts w:hint="default"/>
        <w:color w:val="000000"/>
      </w:rPr>
    </w:lvl>
    <w:lvl w:ilvl="2" w:tentative="0">
      <w:start w:val="1"/>
      <w:numFmt w:val="decimal"/>
      <w:isLgl/>
      <w:lvlText w:val="%1.%2.%3"/>
      <w:lvlJc w:val="left"/>
      <w:pPr>
        <w:ind w:left="2730" w:hanging="720"/>
      </w:pPr>
      <w:rPr>
        <w:rFonts w:hint="default"/>
        <w:color w:val="000000"/>
      </w:rPr>
    </w:lvl>
    <w:lvl w:ilvl="3" w:tentative="0">
      <w:start w:val="1"/>
      <w:numFmt w:val="decimal"/>
      <w:isLgl/>
      <w:lvlText w:val="%1.%2.%3.%4"/>
      <w:lvlJc w:val="left"/>
      <w:pPr>
        <w:ind w:left="3735" w:hanging="720"/>
      </w:pPr>
      <w:rPr>
        <w:rFonts w:hint="default"/>
        <w:color w:val="000000"/>
      </w:rPr>
    </w:lvl>
    <w:lvl w:ilvl="4" w:tentative="0">
      <w:start w:val="1"/>
      <w:numFmt w:val="decimal"/>
      <w:isLgl/>
      <w:lvlText w:val="%1.%2.%3.%4.%5"/>
      <w:lvlJc w:val="left"/>
      <w:pPr>
        <w:ind w:left="5100" w:hanging="1080"/>
      </w:pPr>
      <w:rPr>
        <w:rFonts w:hint="default"/>
        <w:color w:val="000000"/>
      </w:rPr>
    </w:lvl>
    <w:lvl w:ilvl="5" w:tentative="0">
      <w:start w:val="1"/>
      <w:numFmt w:val="decimal"/>
      <w:isLgl/>
      <w:lvlText w:val="%1.%2.%3.%4.%5.%6"/>
      <w:lvlJc w:val="left"/>
      <w:pPr>
        <w:ind w:left="6105" w:hanging="1080"/>
      </w:pPr>
      <w:rPr>
        <w:rFonts w:hint="default"/>
        <w:color w:val="000000"/>
      </w:rPr>
    </w:lvl>
    <w:lvl w:ilvl="6" w:tentative="0">
      <w:start w:val="1"/>
      <w:numFmt w:val="decimal"/>
      <w:isLgl/>
      <w:lvlText w:val="%1.%2.%3.%4.%5.%6.%7"/>
      <w:lvlJc w:val="left"/>
      <w:pPr>
        <w:ind w:left="7470" w:hanging="1440"/>
      </w:pPr>
      <w:rPr>
        <w:rFonts w:hint="default"/>
        <w:color w:val="000000"/>
      </w:rPr>
    </w:lvl>
    <w:lvl w:ilvl="7" w:tentative="0">
      <w:start w:val="1"/>
      <w:numFmt w:val="decimal"/>
      <w:isLgl/>
      <w:lvlText w:val="%1.%2.%3.%4.%5.%6.%7.%8"/>
      <w:lvlJc w:val="left"/>
      <w:pPr>
        <w:ind w:left="8475" w:hanging="1440"/>
      </w:pPr>
      <w:rPr>
        <w:rFonts w:hint="default"/>
        <w:color w:val="000000"/>
      </w:rPr>
    </w:lvl>
    <w:lvl w:ilvl="8" w:tentative="0">
      <w:start w:val="1"/>
      <w:numFmt w:val="decimal"/>
      <w:isLgl/>
      <w:lvlText w:val="%1.%2.%3.%4.%5.%6.%7.%8.%9"/>
      <w:lvlJc w:val="left"/>
      <w:pPr>
        <w:ind w:left="9840" w:hanging="1800"/>
      </w:pPr>
      <w:rPr>
        <w:rFonts w:hint="default"/>
        <w:color w:val="000000"/>
      </w:rPr>
    </w:lvl>
  </w:abstractNum>
  <w:abstractNum w:abstractNumId="2">
    <w:nsid w:val="1D4B7A83"/>
    <w:multiLevelType w:val="multilevel"/>
    <w:tmpl w:val="1D4B7A8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4171A12"/>
    <w:multiLevelType w:val="multilevel"/>
    <w:tmpl w:val="34171A12"/>
    <w:lvl w:ilvl="0" w:tentative="0">
      <w:start w:val="1"/>
      <w:numFmt w:val="bullet"/>
      <w:lvlText w:val=""/>
      <w:lvlJc w:val="left"/>
      <w:pPr>
        <w:ind w:left="770" w:hanging="360"/>
      </w:pPr>
      <w:rPr>
        <w:rFonts w:hint="default" w:ascii="Symbol" w:hAnsi="Symbol"/>
      </w:rPr>
    </w:lvl>
    <w:lvl w:ilvl="1" w:tentative="0">
      <w:start w:val="0"/>
      <w:numFmt w:val="bullet"/>
      <w:lvlText w:val="•"/>
      <w:lvlJc w:val="left"/>
      <w:pPr>
        <w:ind w:left="1490" w:hanging="360"/>
      </w:pPr>
      <w:rPr>
        <w:rFonts w:hint="default" w:ascii="Calibri" w:hAnsi="Calibri" w:eastAsia="Calibri" w:cstheme="minorHAnsi"/>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4">
    <w:nsid w:val="37A7486E"/>
    <w:multiLevelType w:val="multilevel"/>
    <w:tmpl w:val="37A7486E"/>
    <w:lvl w:ilvl="0" w:tentative="0">
      <w:start w:val="4"/>
      <w:numFmt w:val="decimal"/>
      <w:lvlText w:val="%1."/>
      <w:lvlJc w:val="left"/>
      <w:pPr>
        <w:ind w:left="360" w:hanging="360"/>
      </w:pPr>
      <w:rPr>
        <w:rFonts w:hint="default"/>
      </w:rPr>
    </w:lvl>
    <w:lvl w:ilvl="1" w:tentative="0">
      <w:start w:val="1"/>
      <w:numFmt w:val="decimal"/>
      <w:lvlText w:val="%1.%2."/>
      <w:lvlJc w:val="left"/>
      <w:pPr>
        <w:ind w:left="1441" w:hanging="360"/>
      </w:pPr>
      <w:rPr>
        <w:rFonts w:hint="default"/>
      </w:rPr>
    </w:lvl>
    <w:lvl w:ilvl="2" w:tentative="0">
      <w:start w:val="1"/>
      <w:numFmt w:val="decimal"/>
      <w:lvlText w:val="%1.%2.%3."/>
      <w:lvlJc w:val="left"/>
      <w:pPr>
        <w:ind w:left="2882" w:hanging="720"/>
      </w:pPr>
      <w:rPr>
        <w:rFonts w:hint="default"/>
      </w:rPr>
    </w:lvl>
    <w:lvl w:ilvl="3" w:tentative="0">
      <w:start w:val="1"/>
      <w:numFmt w:val="decimal"/>
      <w:lvlText w:val="%1.%2.%3.%4."/>
      <w:lvlJc w:val="left"/>
      <w:pPr>
        <w:ind w:left="3963" w:hanging="720"/>
      </w:pPr>
      <w:rPr>
        <w:rFonts w:hint="default"/>
      </w:rPr>
    </w:lvl>
    <w:lvl w:ilvl="4" w:tentative="0">
      <w:start w:val="1"/>
      <w:numFmt w:val="decimal"/>
      <w:lvlText w:val="%1.%2.%3.%4.%5."/>
      <w:lvlJc w:val="left"/>
      <w:pPr>
        <w:ind w:left="5404" w:hanging="1080"/>
      </w:pPr>
      <w:rPr>
        <w:rFonts w:hint="default"/>
      </w:rPr>
    </w:lvl>
    <w:lvl w:ilvl="5" w:tentative="0">
      <w:start w:val="1"/>
      <w:numFmt w:val="decimal"/>
      <w:lvlText w:val="%1.%2.%3.%4.%5.%6."/>
      <w:lvlJc w:val="left"/>
      <w:pPr>
        <w:ind w:left="6485" w:hanging="1080"/>
      </w:pPr>
      <w:rPr>
        <w:rFonts w:hint="default"/>
      </w:rPr>
    </w:lvl>
    <w:lvl w:ilvl="6" w:tentative="0">
      <w:start w:val="1"/>
      <w:numFmt w:val="decimal"/>
      <w:lvlText w:val="%1.%2.%3.%4.%5.%6.%7."/>
      <w:lvlJc w:val="left"/>
      <w:pPr>
        <w:ind w:left="7926" w:hanging="1440"/>
      </w:pPr>
      <w:rPr>
        <w:rFonts w:hint="default"/>
      </w:rPr>
    </w:lvl>
    <w:lvl w:ilvl="7" w:tentative="0">
      <w:start w:val="1"/>
      <w:numFmt w:val="decimal"/>
      <w:lvlText w:val="%1.%2.%3.%4.%5.%6.%7.%8."/>
      <w:lvlJc w:val="left"/>
      <w:pPr>
        <w:ind w:left="9007" w:hanging="1440"/>
      </w:pPr>
      <w:rPr>
        <w:rFonts w:hint="default"/>
      </w:rPr>
    </w:lvl>
    <w:lvl w:ilvl="8" w:tentative="0">
      <w:start w:val="1"/>
      <w:numFmt w:val="decimal"/>
      <w:lvlText w:val="%1.%2.%3.%4.%5.%6.%7.%8.%9."/>
      <w:lvlJc w:val="left"/>
      <w:pPr>
        <w:ind w:left="10448" w:hanging="1800"/>
      </w:pPr>
      <w:rPr>
        <w:rFonts w:hint="default"/>
      </w:rPr>
    </w:lvl>
  </w:abstractNum>
  <w:abstractNum w:abstractNumId="5">
    <w:nsid w:val="408860AF"/>
    <w:multiLevelType w:val="multilevel"/>
    <w:tmpl w:val="408860AF"/>
    <w:lvl w:ilvl="0" w:tentative="0">
      <w:start w:val="1"/>
      <w:numFmt w:val="bullet"/>
      <w:lvlText w:val=""/>
      <w:lvlJc w:val="left"/>
      <w:pPr>
        <w:ind w:left="360" w:hanging="360"/>
      </w:pPr>
      <w:rPr>
        <w:rFonts w:hint="default" w:ascii="Symbol" w:hAnsi="Symbol"/>
        <w:color w:val="auto"/>
      </w:rPr>
    </w:lvl>
    <w:lvl w:ilvl="1" w:tentative="0">
      <w:start w:val="1"/>
      <w:numFmt w:val="decimal"/>
      <w:lvlText w:val="%1.%2"/>
      <w:lvlJc w:val="left"/>
      <w:pPr>
        <w:ind w:left="10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6">
    <w:nsid w:val="40E54F14"/>
    <w:multiLevelType w:val="multilevel"/>
    <w:tmpl w:val="40E54F14"/>
    <w:lvl w:ilvl="0" w:tentative="0">
      <w:start w:val="2"/>
      <w:numFmt w:val="decimal"/>
      <w:lvlText w:val="%1."/>
      <w:lvlJc w:val="left"/>
      <w:pPr>
        <w:ind w:left="360" w:hanging="360"/>
      </w:pPr>
      <w:rPr>
        <w:rFonts w:hint="default"/>
      </w:rPr>
    </w:lvl>
    <w:lvl w:ilvl="1" w:tentative="0">
      <w:start w:val="1"/>
      <w:numFmt w:val="decimal"/>
      <w:lvlText w:val="%1.%2."/>
      <w:lvlJc w:val="left"/>
      <w:pPr>
        <w:ind w:left="818" w:hanging="360"/>
      </w:pPr>
      <w:rPr>
        <w:rFonts w:hint="default"/>
      </w:rPr>
    </w:lvl>
    <w:lvl w:ilvl="2" w:tentative="0">
      <w:start w:val="1"/>
      <w:numFmt w:val="decimal"/>
      <w:lvlText w:val="%1.%2.%3."/>
      <w:lvlJc w:val="left"/>
      <w:pPr>
        <w:ind w:left="1636" w:hanging="720"/>
      </w:pPr>
      <w:rPr>
        <w:rFonts w:hint="default"/>
      </w:rPr>
    </w:lvl>
    <w:lvl w:ilvl="3" w:tentative="0">
      <w:start w:val="1"/>
      <w:numFmt w:val="decimal"/>
      <w:lvlText w:val="%1.%2.%3.%4."/>
      <w:lvlJc w:val="left"/>
      <w:pPr>
        <w:ind w:left="2094" w:hanging="720"/>
      </w:pPr>
      <w:rPr>
        <w:rFonts w:hint="default"/>
      </w:rPr>
    </w:lvl>
    <w:lvl w:ilvl="4" w:tentative="0">
      <w:start w:val="1"/>
      <w:numFmt w:val="decimal"/>
      <w:lvlText w:val="%1.%2.%3.%4.%5."/>
      <w:lvlJc w:val="left"/>
      <w:pPr>
        <w:ind w:left="2912" w:hanging="1080"/>
      </w:pPr>
      <w:rPr>
        <w:rFonts w:hint="default"/>
      </w:rPr>
    </w:lvl>
    <w:lvl w:ilvl="5" w:tentative="0">
      <w:start w:val="1"/>
      <w:numFmt w:val="decimal"/>
      <w:lvlText w:val="%1.%2.%3.%4.%5.%6."/>
      <w:lvlJc w:val="left"/>
      <w:pPr>
        <w:ind w:left="3370" w:hanging="1080"/>
      </w:pPr>
      <w:rPr>
        <w:rFonts w:hint="default"/>
      </w:rPr>
    </w:lvl>
    <w:lvl w:ilvl="6" w:tentative="0">
      <w:start w:val="1"/>
      <w:numFmt w:val="decimal"/>
      <w:lvlText w:val="%1.%2.%3.%4.%5.%6.%7."/>
      <w:lvlJc w:val="left"/>
      <w:pPr>
        <w:ind w:left="4188" w:hanging="1440"/>
      </w:pPr>
      <w:rPr>
        <w:rFonts w:hint="default"/>
      </w:rPr>
    </w:lvl>
    <w:lvl w:ilvl="7" w:tentative="0">
      <w:start w:val="1"/>
      <w:numFmt w:val="decimal"/>
      <w:lvlText w:val="%1.%2.%3.%4.%5.%6.%7.%8."/>
      <w:lvlJc w:val="left"/>
      <w:pPr>
        <w:ind w:left="4646" w:hanging="1440"/>
      </w:pPr>
      <w:rPr>
        <w:rFonts w:hint="default"/>
      </w:rPr>
    </w:lvl>
    <w:lvl w:ilvl="8" w:tentative="0">
      <w:start w:val="1"/>
      <w:numFmt w:val="decimal"/>
      <w:lvlText w:val="%1.%2.%3.%4.%5.%6.%7.%8.%9."/>
      <w:lvlJc w:val="left"/>
      <w:pPr>
        <w:ind w:left="5464" w:hanging="1800"/>
      </w:pPr>
      <w:rPr>
        <w:rFonts w:hint="default"/>
      </w:rPr>
    </w:lvl>
  </w:abstractNum>
  <w:abstractNum w:abstractNumId="7">
    <w:nsid w:val="42D63E20"/>
    <w:multiLevelType w:val="multilevel"/>
    <w:tmpl w:val="42D63E20"/>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43C92B77"/>
    <w:multiLevelType w:val="multilevel"/>
    <w:tmpl w:val="43C92B7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41E6508"/>
    <w:multiLevelType w:val="multilevel"/>
    <w:tmpl w:val="441E650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7A42A17"/>
    <w:multiLevelType w:val="multilevel"/>
    <w:tmpl w:val="47A42A1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7D847C0"/>
    <w:multiLevelType w:val="multilevel"/>
    <w:tmpl w:val="57D847C0"/>
    <w:lvl w:ilvl="0" w:tentative="0">
      <w:start w:val="3"/>
      <w:numFmt w:val="decimal"/>
      <w:lvlText w:val="%1"/>
      <w:lvlJc w:val="left"/>
      <w:pPr>
        <w:ind w:left="375" w:hanging="375"/>
      </w:pPr>
      <w:rPr>
        <w:rFonts w:hint="default"/>
      </w:rPr>
    </w:lvl>
    <w:lvl w:ilvl="1" w:tentative="0">
      <w:start w:val="1"/>
      <w:numFmt w:val="decimal"/>
      <w:lvlText w:val="3.%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2">
    <w:nsid w:val="641F5213"/>
    <w:multiLevelType w:val="multilevel"/>
    <w:tmpl w:val="641F5213"/>
    <w:lvl w:ilvl="0" w:tentative="0">
      <w:start w:val="1"/>
      <w:numFmt w:val="decimal"/>
      <w:lvlText w:val="%1."/>
      <w:lvlJc w:val="left"/>
      <w:pPr>
        <w:ind w:left="360" w:hanging="360"/>
      </w:pPr>
      <w:rPr>
        <w:rFonts w:hint="default"/>
      </w:rPr>
    </w:lvl>
    <w:lvl w:ilvl="1" w:tentative="0">
      <w:start w:val="1"/>
      <w:numFmt w:val="decimal"/>
      <w:lvlText w:val="%1.%2."/>
      <w:lvlJc w:val="left"/>
      <w:pPr>
        <w:ind w:left="894" w:hanging="360"/>
      </w:pPr>
      <w:rPr>
        <w:rFonts w:hint="default"/>
      </w:rPr>
    </w:lvl>
    <w:lvl w:ilvl="2" w:tentative="0">
      <w:start w:val="1"/>
      <w:numFmt w:val="decimal"/>
      <w:lvlText w:val="%1.%2.%3."/>
      <w:lvlJc w:val="left"/>
      <w:pPr>
        <w:ind w:left="1788" w:hanging="720"/>
      </w:pPr>
      <w:rPr>
        <w:rFonts w:hint="default"/>
      </w:rPr>
    </w:lvl>
    <w:lvl w:ilvl="3" w:tentative="0">
      <w:start w:val="1"/>
      <w:numFmt w:val="decimal"/>
      <w:lvlText w:val="%1.%2.%3.%4."/>
      <w:lvlJc w:val="left"/>
      <w:pPr>
        <w:ind w:left="2322" w:hanging="720"/>
      </w:pPr>
      <w:rPr>
        <w:rFonts w:hint="default"/>
      </w:rPr>
    </w:lvl>
    <w:lvl w:ilvl="4" w:tentative="0">
      <w:start w:val="1"/>
      <w:numFmt w:val="decimal"/>
      <w:lvlText w:val="%1.%2.%3.%4.%5."/>
      <w:lvlJc w:val="left"/>
      <w:pPr>
        <w:ind w:left="3216" w:hanging="1080"/>
      </w:pPr>
      <w:rPr>
        <w:rFonts w:hint="default"/>
      </w:rPr>
    </w:lvl>
    <w:lvl w:ilvl="5" w:tentative="0">
      <w:start w:val="1"/>
      <w:numFmt w:val="decimal"/>
      <w:lvlText w:val="%1.%2.%3.%4.%5.%6."/>
      <w:lvlJc w:val="left"/>
      <w:pPr>
        <w:ind w:left="3750" w:hanging="1080"/>
      </w:pPr>
      <w:rPr>
        <w:rFonts w:hint="default"/>
      </w:rPr>
    </w:lvl>
    <w:lvl w:ilvl="6" w:tentative="0">
      <w:start w:val="1"/>
      <w:numFmt w:val="decimal"/>
      <w:lvlText w:val="%1.%2.%3.%4.%5.%6.%7."/>
      <w:lvlJc w:val="left"/>
      <w:pPr>
        <w:ind w:left="4644" w:hanging="1440"/>
      </w:pPr>
      <w:rPr>
        <w:rFonts w:hint="default"/>
      </w:rPr>
    </w:lvl>
    <w:lvl w:ilvl="7" w:tentative="0">
      <w:start w:val="1"/>
      <w:numFmt w:val="decimal"/>
      <w:lvlText w:val="%1.%2.%3.%4.%5.%6.%7.%8."/>
      <w:lvlJc w:val="left"/>
      <w:pPr>
        <w:ind w:left="5178" w:hanging="1440"/>
      </w:pPr>
      <w:rPr>
        <w:rFonts w:hint="default"/>
      </w:rPr>
    </w:lvl>
    <w:lvl w:ilvl="8" w:tentative="0">
      <w:start w:val="1"/>
      <w:numFmt w:val="decimal"/>
      <w:lvlText w:val="%1.%2.%3.%4.%5.%6.%7.%8.%9."/>
      <w:lvlJc w:val="left"/>
      <w:pPr>
        <w:ind w:left="6072" w:hanging="1800"/>
      </w:pPr>
      <w:rPr>
        <w:rFonts w:hint="default"/>
      </w:rPr>
    </w:lvl>
  </w:abstractNum>
  <w:num w:numId="1">
    <w:abstractNumId w:val="0"/>
  </w:num>
  <w:num w:numId="2">
    <w:abstractNumId w:val="5"/>
  </w:num>
  <w:num w:numId="3">
    <w:abstractNumId w:val="12"/>
  </w:num>
  <w:num w:numId="4">
    <w:abstractNumId w:val="2"/>
  </w:num>
  <w:num w:numId="5">
    <w:abstractNumId w:val="6"/>
  </w:num>
  <w:num w:numId="6">
    <w:abstractNumId w:val="9"/>
  </w:num>
  <w:num w:numId="7">
    <w:abstractNumId w:val="11"/>
  </w:num>
  <w:num w:numId="8">
    <w:abstractNumId w:val="1"/>
  </w:num>
  <w:num w:numId="9">
    <w:abstractNumId w:val="3"/>
  </w:num>
  <w:num w:numId="10">
    <w:abstractNumId w:val="4"/>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A55"/>
    <w:rsid w:val="00064817"/>
    <w:rsid w:val="000738E2"/>
    <w:rsid w:val="000A4351"/>
    <w:rsid w:val="000B196D"/>
    <w:rsid w:val="000B6966"/>
    <w:rsid w:val="000D7F35"/>
    <w:rsid w:val="00180603"/>
    <w:rsid w:val="0018610F"/>
    <w:rsid w:val="001879AA"/>
    <w:rsid w:val="002659B9"/>
    <w:rsid w:val="00287B84"/>
    <w:rsid w:val="00294C09"/>
    <w:rsid w:val="0029663B"/>
    <w:rsid w:val="002A5232"/>
    <w:rsid w:val="002C15ED"/>
    <w:rsid w:val="002C3C1D"/>
    <w:rsid w:val="00304FF2"/>
    <w:rsid w:val="00330865"/>
    <w:rsid w:val="00365332"/>
    <w:rsid w:val="00370DDF"/>
    <w:rsid w:val="003779AA"/>
    <w:rsid w:val="0042585D"/>
    <w:rsid w:val="004765E4"/>
    <w:rsid w:val="004A5C4F"/>
    <w:rsid w:val="004C14A1"/>
    <w:rsid w:val="004E1A06"/>
    <w:rsid w:val="004E773A"/>
    <w:rsid w:val="004F7AA6"/>
    <w:rsid w:val="00542FC9"/>
    <w:rsid w:val="005A2391"/>
    <w:rsid w:val="005E64D4"/>
    <w:rsid w:val="0060489D"/>
    <w:rsid w:val="006255B0"/>
    <w:rsid w:val="0069578F"/>
    <w:rsid w:val="006D50F2"/>
    <w:rsid w:val="006E7DC5"/>
    <w:rsid w:val="006F5287"/>
    <w:rsid w:val="00730B89"/>
    <w:rsid w:val="0073215F"/>
    <w:rsid w:val="0074781E"/>
    <w:rsid w:val="007F525F"/>
    <w:rsid w:val="00810884"/>
    <w:rsid w:val="008152EE"/>
    <w:rsid w:val="008157E9"/>
    <w:rsid w:val="008705A7"/>
    <w:rsid w:val="008769D1"/>
    <w:rsid w:val="00895B58"/>
    <w:rsid w:val="008B6A13"/>
    <w:rsid w:val="008B707A"/>
    <w:rsid w:val="008C15DD"/>
    <w:rsid w:val="008D4846"/>
    <w:rsid w:val="00926A3E"/>
    <w:rsid w:val="0096527D"/>
    <w:rsid w:val="009A1DE0"/>
    <w:rsid w:val="009A3AD9"/>
    <w:rsid w:val="009C42C7"/>
    <w:rsid w:val="009D1A55"/>
    <w:rsid w:val="009F2B35"/>
    <w:rsid w:val="00A43D9C"/>
    <w:rsid w:val="00A70669"/>
    <w:rsid w:val="00AD07A5"/>
    <w:rsid w:val="00AD6BFF"/>
    <w:rsid w:val="00AF38D1"/>
    <w:rsid w:val="00B3445E"/>
    <w:rsid w:val="00B4279E"/>
    <w:rsid w:val="00B938D6"/>
    <w:rsid w:val="00BE1228"/>
    <w:rsid w:val="00C01E5D"/>
    <w:rsid w:val="00C07680"/>
    <w:rsid w:val="00D229E3"/>
    <w:rsid w:val="00D4418B"/>
    <w:rsid w:val="00D60B07"/>
    <w:rsid w:val="00D94D06"/>
    <w:rsid w:val="00DC0A0D"/>
    <w:rsid w:val="00DD0C40"/>
    <w:rsid w:val="00E03C10"/>
    <w:rsid w:val="00E21A1B"/>
    <w:rsid w:val="00E375F2"/>
    <w:rsid w:val="00E75500"/>
    <w:rsid w:val="00E97729"/>
    <w:rsid w:val="00ED3301"/>
    <w:rsid w:val="00EF7833"/>
    <w:rsid w:val="00F9424A"/>
    <w:rsid w:val="00FC6FE5"/>
    <w:rsid w:val="00FE5725"/>
    <w:rsid w:val="6487680A"/>
    <w:rsid w:val="75762FED"/>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after="0" w:line="240" w:lineRule="auto"/>
    </w:pPr>
    <w:rPr>
      <w:rFonts w:ascii="Tahoma" w:hAnsi="Tahoma" w:cs="Tahoma"/>
      <w:sz w:val="16"/>
      <w:szCs w:val="16"/>
    </w:rPr>
  </w:style>
  <w:style w:type="paragraph" w:styleId="5">
    <w:name w:val="Body Text"/>
    <w:basedOn w:val="1"/>
    <w:link w:val="10"/>
    <w:qFormat/>
    <w:uiPriority w:val="1"/>
    <w:pPr>
      <w:widowControl w:val="0"/>
      <w:autoSpaceDE w:val="0"/>
      <w:autoSpaceDN w:val="0"/>
      <w:spacing w:after="0" w:line="240" w:lineRule="auto"/>
    </w:pPr>
    <w:rPr>
      <w:rFonts w:ascii="Calibri" w:hAnsi="Calibri" w:eastAsia="Calibri" w:cs="Calibri"/>
      <w:lang w:val="id"/>
    </w:rPr>
  </w:style>
  <w:style w:type="paragraph" w:styleId="6">
    <w:name w:val="Body Text 2"/>
    <w:basedOn w:val="1"/>
    <w:link w:val="13"/>
    <w:unhideWhenUsed/>
    <w:qFormat/>
    <w:uiPriority w:val="99"/>
    <w:pPr>
      <w:spacing w:after="120" w:line="480" w:lineRule="auto"/>
    </w:pPr>
    <w:rPr>
      <w:rFonts w:eastAsia="SimSun"/>
    </w:rPr>
  </w:style>
  <w:style w:type="table" w:styleId="7">
    <w:name w:val="Table Grid"/>
    <w:basedOn w:val="3"/>
    <w:qFormat/>
    <w:uiPriority w:val="59"/>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paragraph" w:styleId="9">
    <w:name w:val="List Paragraph"/>
    <w:basedOn w:val="1"/>
    <w:link w:val="12"/>
    <w:qFormat/>
    <w:uiPriority w:val="34"/>
    <w:pPr>
      <w:ind w:left="720"/>
      <w:contextualSpacing/>
    </w:pPr>
  </w:style>
  <w:style w:type="character" w:customStyle="1" w:styleId="10">
    <w:name w:val="Body Text Char"/>
    <w:basedOn w:val="2"/>
    <w:link w:val="5"/>
    <w:qFormat/>
    <w:uiPriority w:val="1"/>
    <w:rPr>
      <w:rFonts w:ascii="Calibri" w:hAnsi="Calibri" w:eastAsia="Calibri" w:cs="Calibri"/>
      <w:lang w:val="id"/>
    </w:rPr>
  </w:style>
  <w:style w:type="paragraph" w:customStyle="1" w:styleId="11">
    <w:name w:val="Table Paragraph"/>
    <w:basedOn w:val="1"/>
    <w:qFormat/>
    <w:uiPriority w:val="1"/>
    <w:pPr>
      <w:widowControl w:val="0"/>
      <w:autoSpaceDE w:val="0"/>
      <w:autoSpaceDN w:val="0"/>
      <w:spacing w:after="0" w:line="240" w:lineRule="auto"/>
    </w:pPr>
    <w:rPr>
      <w:rFonts w:ascii="Calibri" w:hAnsi="Calibri" w:eastAsia="Calibri" w:cs="Calibri"/>
      <w:lang w:val="id"/>
    </w:rPr>
  </w:style>
  <w:style w:type="character" w:customStyle="1" w:styleId="12">
    <w:name w:val="List Paragraph Char"/>
    <w:link w:val="9"/>
    <w:qFormat/>
    <w:locked/>
    <w:uiPriority w:val="34"/>
  </w:style>
  <w:style w:type="character" w:customStyle="1" w:styleId="13">
    <w:name w:val="Body Text 2 Char"/>
    <w:basedOn w:val="2"/>
    <w:link w:val="6"/>
    <w:qFormat/>
    <w:uiPriority w:val="99"/>
    <w:rPr>
      <w:rFonts w:eastAsia="SimSu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996</Words>
  <Characters>5682</Characters>
  <Lines>47</Lines>
  <Paragraphs>13</Paragraphs>
  <TotalTime>0</TotalTime>
  <ScaleCrop>false</ScaleCrop>
  <LinksUpToDate>false</LinksUpToDate>
  <CharactersWithSpaces>6665</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2025-01-02T04:15:00Z</dcterms:created>
  <dc:creator>Windows User</dc:creator>
  <cp:lastModifiedBy>Esmiralda Eka fitri</cp:lastModifiedBy>
  <dcterms:modified xsi:type="dcterms:W3CDTF">2025-02-17T12:26:27Z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501D6ED7DD784D468079AB7F3F6C682E_12</vt:lpwstr>
  </property>
</Properties>
</file>